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5B" w:rsidRDefault="00E22A20" w:rsidP="00366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MEDICINA PREVENTIVA Y SERVICIOS DE EMERGENCIA</w:t>
      </w:r>
    </w:p>
    <w:p w:rsidR="00E93F71" w:rsidRDefault="00CB53B5" w:rsidP="00CB5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Ponencia para el FORO </w:t>
      </w:r>
    </w:p>
    <w:p w:rsidR="00CB53B5" w:rsidRDefault="00CB53B5" w:rsidP="00CB5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1D497B">
        <w:rPr>
          <w:rFonts w:ascii="Times New Roman" w:hAnsi="Times New Roman" w:cs="Times New Roman"/>
          <w:b/>
          <w:sz w:val="24"/>
          <w:szCs w:val="24"/>
        </w:rPr>
        <w:t>SALUD E ISSSTESON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B53B5" w:rsidRDefault="001D497B" w:rsidP="00CB5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53B5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Noviem</w:t>
      </w:r>
      <w:r w:rsidR="00CB53B5">
        <w:rPr>
          <w:rFonts w:ascii="Times New Roman" w:hAnsi="Times New Roman" w:cs="Times New Roman"/>
          <w:b/>
          <w:sz w:val="24"/>
          <w:szCs w:val="24"/>
        </w:rPr>
        <w:t>bre de 2012</w:t>
      </w:r>
    </w:p>
    <w:p w:rsidR="00CB53B5" w:rsidRPr="00184EEA" w:rsidRDefault="00CB53B5" w:rsidP="00CB5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Presentada</w:t>
      </w:r>
      <w:r w:rsidRPr="00184EEA">
        <w:rPr>
          <w:rFonts w:ascii="Times New Roman" w:hAnsi="Times New Roman" w:cs="Times New Roman"/>
          <w:b/>
          <w:sz w:val="24"/>
          <w:szCs w:val="24"/>
        </w:rPr>
        <w:t xml:space="preserve"> por:</w:t>
      </w:r>
    </w:p>
    <w:p w:rsidR="00E1205D" w:rsidRPr="00184EEA" w:rsidRDefault="001D497B" w:rsidP="00366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Mónica </w:t>
      </w:r>
      <w:r w:rsidR="001E1E5E">
        <w:rPr>
          <w:rFonts w:ascii="Times New Roman" w:hAnsi="Times New Roman" w:cs="Times New Roman"/>
          <w:b/>
          <w:sz w:val="24"/>
          <w:szCs w:val="24"/>
        </w:rPr>
        <w:t xml:space="preserve">Preciado </w:t>
      </w:r>
      <w:r>
        <w:rPr>
          <w:rFonts w:ascii="Times New Roman" w:hAnsi="Times New Roman" w:cs="Times New Roman"/>
          <w:b/>
          <w:sz w:val="24"/>
          <w:szCs w:val="24"/>
        </w:rPr>
        <w:t xml:space="preserve">Sánchez </w:t>
      </w:r>
    </w:p>
    <w:p w:rsidR="00366B5B" w:rsidRDefault="00366B5B" w:rsidP="00366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EA">
        <w:rPr>
          <w:rFonts w:ascii="Times New Roman" w:hAnsi="Times New Roman" w:cs="Times New Roman"/>
          <w:b/>
          <w:sz w:val="24"/>
          <w:szCs w:val="24"/>
        </w:rPr>
        <w:t xml:space="preserve">Sergio </w:t>
      </w:r>
      <w:proofErr w:type="spellStart"/>
      <w:r w:rsidRPr="00184EEA">
        <w:rPr>
          <w:rFonts w:ascii="Times New Roman" w:hAnsi="Times New Roman" w:cs="Times New Roman"/>
          <w:b/>
          <w:sz w:val="24"/>
          <w:szCs w:val="24"/>
        </w:rPr>
        <w:t>Barraza</w:t>
      </w:r>
      <w:proofErr w:type="spellEnd"/>
      <w:r w:rsidRPr="00184EEA">
        <w:rPr>
          <w:rFonts w:ascii="Times New Roman" w:hAnsi="Times New Roman" w:cs="Times New Roman"/>
          <w:b/>
          <w:sz w:val="24"/>
          <w:szCs w:val="24"/>
        </w:rPr>
        <w:t xml:space="preserve"> Félix</w:t>
      </w:r>
    </w:p>
    <w:p w:rsidR="00366B5B" w:rsidRPr="00184EEA" w:rsidRDefault="00366B5B" w:rsidP="00366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3B5" w:rsidRDefault="00CB53B5" w:rsidP="00CB53B5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46156A">
        <w:rPr>
          <w:rFonts w:ascii="Times New Roman" w:hAnsi="Times New Roman" w:cs="Times New Roman"/>
          <w:b/>
          <w:sz w:val="24"/>
          <w:szCs w:val="24"/>
        </w:rPr>
        <w:t>PROBLEMÁTICA DE SALUD</w:t>
      </w:r>
      <w:r w:rsidR="002B3F51">
        <w:rPr>
          <w:rFonts w:ascii="Times New Roman" w:hAnsi="Times New Roman" w:cs="Times New Roman"/>
          <w:b/>
          <w:sz w:val="24"/>
          <w:szCs w:val="24"/>
        </w:rPr>
        <w:t xml:space="preserve"> Y LA MEDICINA PREVENTIVA</w:t>
      </w:r>
    </w:p>
    <w:p w:rsidR="00CB53B5" w:rsidRPr="00CB53B5" w:rsidRDefault="00CB53B5" w:rsidP="00CB53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6573" w:rsidRDefault="008D3052" w:rsidP="00366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B3547">
        <w:rPr>
          <w:rFonts w:ascii="Times New Roman" w:hAnsi="Times New Roman" w:cs="Times New Roman"/>
          <w:sz w:val="24"/>
          <w:szCs w:val="24"/>
        </w:rPr>
        <w:t xml:space="preserve">salud de los trabajadores académicos </w:t>
      </w:r>
      <w:r>
        <w:rPr>
          <w:rFonts w:ascii="Times New Roman" w:hAnsi="Times New Roman" w:cs="Times New Roman"/>
          <w:sz w:val="24"/>
          <w:szCs w:val="24"/>
        </w:rPr>
        <w:t xml:space="preserve">de la Universidad de Sonora </w:t>
      </w:r>
      <w:r w:rsidR="00262B71">
        <w:rPr>
          <w:rFonts w:ascii="Times New Roman" w:hAnsi="Times New Roman" w:cs="Times New Roman"/>
          <w:sz w:val="24"/>
          <w:szCs w:val="24"/>
        </w:rPr>
        <w:t xml:space="preserve">se encuentra cada vez más vulnerada por la </w:t>
      </w:r>
      <w:r w:rsidR="00435C8D">
        <w:rPr>
          <w:rFonts w:ascii="Times New Roman" w:hAnsi="Times New Roman" w:cs="Times New Roman"/>
          <w:sz w:val="24"/>
          <w:szCs w:val="24"/>
        </w:rPr>
        <w:t xml:space="preserve">alta </w:t>
      </w:r>
      <w:r w:rsidR="00217039">
        <w:rPr>
          <w:rFonts w:ascii="Times New Roman" w:hAnsi="Times New Roman" w:cs="Times New Roman"/>
          <w:sz w:val="24"/>
          <w:szCs w:val="24"/>
        </w:rPr>
        <w:t>incidencia</w:t>
      </w:r>
      <w:r w:rsidR="00262B71">
        <w:rPr>
          <w:rFonts w:ascii="Times New Roman" w:hAnsi="Times New Roman" w:cs="Times New Roman"/>
          <w:sz w:val="24"/>
          <w:szCs w:val="24"/>
        </w:rPr>
        <w:t xml:space="preserve"> de enfermedades crónico degenerativas. Algunos factores propios de nuestra carga genética, cultura y </w:t>
      </w:r>
      <w:r w:rsidR="00217039">
        <w:rPr>
          <w:rFonts w:ascii="Times New Roman" w:hAnsi="Times New Roman" w:cs="Times New Roman"/>
          <w:sz w:val="24"/>
          <w:szCs w:val="24"/>
        </w:rPr>
        <w:t xml:space="preserve">desarrollo de la </w:t>
      </w:r>
      <w:r w:rsidR="00262B71">
        <w:rPr>
          <w:rFonts w:ascii="Times New Roman" w:hAnsi="Times New Roman" w:cs="Times New Roman"/>
          <w:sz w:val="24"/>
          <w:szCs w:val="24"/>
        </w:rPr>
        <w:t xml:space="preserve">profesión han </w:t>
      </w:r>
      <w:r w:rsidR="00C15365">
        <w:rPr>
          <w:rFonts w:ascii="Times New Roman" w:hAnsi="Times New Roman" w:cs="Times New Roman"/>
          <w:sz w:val="24"/>
          <w:szCs w:val="24"/>
        </w:rPr>
        <w:t>reforzado</w:t>
      </w:r>
      <w:r w:rsidR="00262B71">
        <w:rPr>
          <w:rFonts w:ascii="Times New Roman" w:hAnsi="Times New Roman" w:cs="Times New Roman"/>
          <w:sz w:val="24"/>
          <w:szCs w:val="24"/>
        </w:rPr>
        <w:t xml:space="preserve"> para </w:t>
      </w:r>
      <w:r w:rsidR="00431044">
        <w:rPr>
          <w:rFonts w:ascii="Times New Roman" w:hAnsi="Times New Roman" w:cs="Times New Roman"/>
          <w:sz w:val="24"/>
          <w:szCs w:val="24"/>
        </w:rPr>
        <w:t xml:space="preserve">llevarnos a </w:t>
      </w:r>
      <w:r w:rsidR="00F73E93">
        <w:rPr>
          <w:rFonts w:ascii="Times New Roman" w:hAnsi="Times New Roman" w:cs="Times New Roman"/>
          <w:sz w:val="24"/>
          <w:szCs w:val="24"/>
        </w:rPr>
        <w:t xml:space="preserve">tener una </w:t>
      </w:r>
      <w:r w:rsidR="00431044">
        <w:rPr>
          <w:rFonts w:ascii="Times New Roman" w:hAnsi="Times New Roman" w:cs="Times New Roman"/>
          <w:sz w:val="24"/>
          <w:szCs w:val="24"/>
        </w:rPr>
        <w:t xml:space="preserve">alta incidencia de enfermedades </w:t>
      </w:r>
      <w:r w:rsidR="00DD746B">
        <w:rPr>
          <w:rFonts w:ascii="Times New Roman" w:hAnsi="Times New Roman" w:cs="Times New Roman"/>
          <w:sz w:val="24"/>
          <w:szCs w:val="24"/>
        </w:rPr>
        <w:t>cardiovasculares,</w:t>
      </w:r>
      <w:r w:rsidR="00431044">
        <w:rPr>
          <w:rFonts w:ascii="Times New Roman" w:hAnsi="Times New Roman" w:cs="Times New Roman"/>
          <w:sz w:val="24"/>
          <w:szCs w:val="24"/>
        </w:rPr>
        <w:t xml:space="preserve"> diabetes, hipertensión arterial, </w:t>
      </w:r>
      <w:r w:rsidR="00CB0441">
        <w:rPr>
          <w:rFonts w:ascii="Times New Roman" w:hAnsi="Times New Roman" w:cs="Times New Roman"/>
          <w:sz w:val="24"/>
          <w:szCs w:val="24"/>
        </w:rPr>
        <w:t>artritis</w:t>
      </w:r>
      <w:r w:rsidR="00DD746B">
        <w:rPr>
          <w:rFonts w:ascii="Times New Roman" w:hAnsi="Times New Roman" w:cs="Times New Roman"/>
          <w:sz w:val="24"/>
          <w:szCs w:val="24"/>
        </w:rPr>
        <w:t xml:space="preserve"> reumatoide</w:t>
      </w:r>
      <w:r w:rsidR="00F73E93">
        <w:rPr>
          <w:rFonts w:ascii="Times New Roman" w:hAnsi="Times New Roman" w:cs="Times New Roman"/>
          <w:sz w:val="24"/>
          <w:szCs w:val="24"/>
        </w:rPr>
        <w:t xml:space="preserve">, </w:t>
      </w:r>
      <w:r w:rsidR="00CB0441">
        <w:rPr>
          <w:rFonts w:ascii="Times New Roman" w:hAnsi="Times New Roman" w:cs="Times New Roman"/>
          <w:sz w:val="24"/>
          <w:szCs w:val="24"/>
        </w:rPr>
        <w:t xml:space="preserve">y </w:t>
      </w:r>
      <w:r w:rsidR="00F73E93">
        <w:rPr>
          <w:rFonts w:ascii="Times New Roman" w:hAnsi="Times New Roman" w:cs="Times New Roman"/>
          <w:sz w:val="24"/>
          <w:szCs w:val="24"/>
        </w:rPr>
        <w:t>diferentes tipos de cáncer</w:t>
      </w:r>
      <w:r w:rsidR="00CB0441">
        <w:rPr>
          <w:rFonts w:ascii="Times New Roman" w:hAnsi="Times New Roman" w:cs="Times New Roman"/>
          <w:sz w:val="24"/>
          <w:szCs w:val="24"/>
        </w:rPr>
        <w:t>.</w:t>
      </w:r>
    </w:p>
    <w:p w:rsidR="00F73E93" w:rsidRDefault="004A58BF" w:rsidP="00366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Varios estudios muestran </w:t>
      </w:r>
      <w:r w:rsidR="00F82C6B">
        <w:rPr>
          <w:rFonts w:ascii="Times New Roman" w:hAnsi="Times New Roman" w:cs="Times New Roman"/>
          <w:sz w:val="24"/>
          <w:szCs w:val="24"/>
        </w:rPr>
        <w:t>nuestra</w:t>
      </w:r>
      <w:r>
        <w:rPr>
          <w:rFonts w:ascii="Times New Roman" w:hAnsi="Times New Roman" w:cs="Times New Roman"/>
          <w:sz w:val="24"/>
          <w:szCs w:val="24"/>
        </w:rPr>
        <w:t xml:space="preserve"> predisposición genética al desarrollo de </w:t>
      </w:r>
      <w:r w:rsidR="002C0E05">
        <w:rPr>
          <w:rFonts w:ascii="Times New Roman" w:hAnsi="Times New Roman" w:cs="Times New Roman"/>
          <w:sz w:val="24"/>
          <w:szCs w:val="24"/>
        </w:rPr>
        <w:t xml:space="preserve">diabetes. </w:t>
      </w:r>
      <w:r w:rsidR="00F82C6B">
        <w:rPr>
          <w:rFonts w:ascii="Times New Roman" w:hAnsi="Times New Roman" w:cs="Times New Roman"/>
          <w:sz w:val="24"/>
          <w:szCs w:val="24"/>
        </w:rPr>
        <w:t>Además</w:t>
      </w:r>
      <w:r w:rsidR="002C0E05">
        <w:rPr>
          <w:rFonts w:ascii="Times New Roman" w:hAnsi="Times New Roman" w:cs="Times New Roman"/>
          <w:sz w:val="24"/>
          <w:szCs w:val="24"/>
        </w:rPr>
        <w:t xml:space="preserve"> los hábitos y cultura alimenticia de los sonorenses, con altos consumos de carnes rojas, harinas procesadas, refrescos azucarados y alcohol</w:t>
      </w:r>
      <w:r w:rsidR="00837D5D">
        <w:rPr>
          <w:rFonts w:ascii="Times New Roman" w:hAnsi="Times New Roman" w:cs="Times New Roman"/>
          <w:sz w:val="24"/>
          <w:szCs w:val="24"/>
        </w:rPr>
        <w:t xml:space="preserve">, </w:t>
      </w:r>
      <w:r w:rsidR="00653DC0">
        <w:rPr>
          <w:rFonts w:ascii="Times New Roman" w:hAnsi="Times New Roman" w:cs="Times New Roman"/>
          <w:sz w:val="24"/>
          <w:szCs w:val="24"/>
        </w:rPr>
        <w:t xml:space="preserve">acentúan esta tendencia. Por otra parte, el sedentarismo y las frecuentes situaciones de estrés que enfrentamos como académicos, contribuyen a reforzar </w:t>
      </w:r>
      <w:r w:rsidR="00490AA2">
        <w:rPr>
          <w:rFonts w:ascii="Times New Roman" w:hAnsi="Times New Roman" w:cs="Times New Roman"/>
          <w:sz w:val="24"/>
          <w:szCs w:val="24"/>
        </w:rPr>
        <w:t>este cuadro.</w:t>
      </w:r>
    </w:p>
    <w:p w:rsidR="00490AA2" w:rsidRDefault="00490AA2" w:rsidP="00366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situación tiene fuertes impactos en la vida personal y profesional de los académicos, además de </w:t>
      </w:r>
      <w:r w:rsidR="005C43FD">
        <w:rPr>
          <w:rFonts w:ascii="Times New Roman" w:hAnsi="Times New Roman" w:cs="Times New Roman"/>
          <w:sz w:val="24"/>
          <w:szCs w:val="24"/>
        </w:rPr>
        <w:t>incidir en las instituciones de salud y en prestaciones como el seguro de gastos médicos mayores</w:t>
      </w:r>
      <w:r w:rsidR="00532D73">
        <w:rPr>
          <w:rFonts w:ascii="Times New Roman" w:hAnsi="Times New Roman" w:cs="Times New Roman"/>
          <w:sz w:val="24"/>
          <w:szCs w:val="24"/>
        </w:rPr>
        <w:t>.</w:t>
      </w:r>
    </w:p>
    <w:p w:rsidR="00C145DF" w:rsidRDefault="0073029E" w:rsidP="00E22A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Desafortunadamente</w:t>
      </w:r>
      <w:r w:rsidR="000E7DB9">
        <w:rPr>
          <w:rFonts w:ascii="Times New Roman" w:hAnsi="Times New Roman" w:cs="Times New Roman"/>
          <w:sz w:val="24"/>
          <w:szCs w:val="24"/>
        </w:rPr>
        <w:t xml:space="preserve"> </w:t>
      </w:r>
      <w:r w:rsidR="005D2F7D">
        <w:rPr>
          <w:rFonts w:ascii="Times New Roman" w:hAnsi="Times New Roman" w:cs="Times New Roman"/>
          <w:sz w:val="24"/>
          <w:szCs w:val="24"/>
        </w:rPr>
        <w:t>el</w:t>
      </w:r>
      <w:r w:rsidR="000E7DB9">
        <w:rPr>
          <w:rFonts w:ascii="Times New Roman" w:hAnsi="Times New Roman" w:cs="Times New Roman"/>
          <w:sz w:val="24"/>
          <w:szCs w:val="24"/>
        </w:rPr>
        <w:t xml:space="preserve"> esquema de salud que </w:t>
      </w:r>
      <w:r w:rsidR="005D2F7D">
        <w:rPr>
          <w:rFonts w:ascii="Times New Roman" w:hAnsi="Times New Roman" w:cs="Times New Roman"/>
          <w:sz w:val="24"/>
          <w:szCs w:val="24"/>
        </w:rPr>
        <w:t>tenemos se centra en</w:t>
      </w:r>
      <w:r w:rsidR="000E7DB9">
        <w:rPr>
          <w:rFonts w:ascii="Times New Roman" w:hAnsi="Times New Roman" w:cs="Times New Roman"/>
          <w:sz w:val="24"/>
          <w:szCs w:val="24"/>
        </w:rPr>
        <w:t xml:space="preserve"> la medicina </w:t>
      </w:r>
      <w:r w:rsidR="005D2F7D">
        <w:rPr>
          <w:rFonts w:ascii="Times New Roman" w:hAnsi="Times New Roman" w:cs="Times New Roman"/>
          <w:sz w:val="24"/>
          <w:szCs w:val="24"/>
        </w:rPr>
        <w:t xml:space="preserve">correctiva y no </w:t>
      </w:r>
      <w:r w:rsidR="000E7DB9">
        <w:rPr>
          <w:rFonts w:ascii="Times New Roman" w:hAnsi="Times New Roman" w:cs="Times New Roman"/>
          <w:sz w:val="24"/>
          <w:szCs w:val="24"/>
        </w:rPr>
        <w:t>preventiva</w:t>
      </w:r>
      <w:r w:rsidR="002F67EE">
        <w:rPr>
          <w:rFonts w:ascii="Times New Roman" w:hAnsi="Times New Roman" w:cs="Times New Roman"/>
          <w:sz w:val="24"/>
          <w:szCs w:val="24"/>
        </w:rPr>
        <w:t>. El programa de medicina preventiva que se tiene pactado</w:t>
      </w:r>
      <w:r w:rsidR="0060715A">
        <w:rPr>
          <w:rFonts w:ascii="Times New Roman" w:hAnsi="Times New Roman" w:cs="Times New Roman"/>
          <w:sz w:val="24"/>
          <w:szCs w:val="24"/>
        </w:rPr>
        <w:t xml:space="preserve"> en la cláusula 143 del CCT</w:t>
      </w:r>
      <w:r w:rsidR="002F67EE">
        <w:rPr>
          <w:rFonts w:ascii="Times New Roman" w:hAnsi="Times New Roman" w:cs="Times New Roman"/>
          <w:sz w:val="24"/>
          <w:szCs w:val="24"/>
        </w:rPr>
        <w:t>, con un fondo de $350 mil, es insuficiente para la magnitud del problema</w:t>
      </w:r>
      <w:r w:rsidR="00E22A20">
        <w:rPr>
          <w:rFonts w:ascii="Times New Roman" w:hAnsi="Times New Roman" w:cs="Times New Roman"/>
          <w:sz w:val="24"/>
          <w:szCs w:val="24"/>
        </w:rPr>
        <w:t xml:space="preserve">. </w:t>
      </w:r>
      <w:r w:rsidR="0060715A">
        <w:rPr>
          <w:rFonts w:ascii="Times New Roman" w:hAnsi="Times New Roman" w:cs="Times New Roman"/>
          <w:sz w:val="24"/>
          <w:szCs w:val="24"/>
        </w:rPr>
        <w:t xml:space="preserve">Por su parte el ISSSTESON sólo recientemente ha iniciado </w:t>
      </w:r>
      <w:r w:rsidR="00C04D20">
        <w:rPr>
          <w:rFonts w:ascii="Times New Roman" w:hAnsi="Times New Roman" w:cs="Times New Roman"/>
          <w:sz w:val="24"/>
          <w:szCs w:val="24"/>
        </w:rPr>
        <w:t>con programas preventivos.</w:t>
      </w:r>
    </w:p>
    <w:p w:rsidR="00E22A20" w:rsidRDefault="00DD746B" w:rsidP="00E22A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Universidad cuenta con programas educativos en muchas de las áreas de la salud, como medicina, enfermería, químico biólogo clínico, nutrición, psicología, cultura física y deportes, esto le da un potencial que es posible aprovechar para el desarrollo de programas de salud preventiva.</w:t>
      </w:r>
    </w:p>
    <w:p w:rsidR="00DD746B" w:rsidRDefault="00DD746B" w:rsidP="00E22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46B" w:rsidRDefault="00DD746B" w:rsidP="00E22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B5B" w:rsidRPr="00157BAC" w:rsidRDefault="00E22A20" w:rsidP="00366B5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SERVICIOS DE ATENCIÓN DE EMERGENCIAS</w:t>
      </w:r>
    </w:p>
    <w:p w:rsidR="0015326D" w:rsidRDefault="004934AA" w:rsidP="00366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Otro </w:t>
      </w:r>
      <w:r w:rsidR="002F1CAB">
        <w:rPr>
          <w:rFonts w:ascii="Times New Roman" w:hAnsi="Times New Roman" w:cs="Times New Roman"/>
          <w:sz w:val="24"/>
          <w:szCs w:val="24"/>
        </w:rPr>
        <w:t>aspecto a considerar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CAB">
        <w:rPr>
          <w:rFonts w:ascii="Times New Roman" w:hAnsi="Times New Roman" w:cs="Times New Roman"/>
          <w:sz w:val="24"/>
          <w:szCs w:val="24"/>
        </w:rPr>
        <w:t xml:space="preserve">es la falta de servicios de atención a casos de emergencia </w:t>
      </w:r>
      <w:r>
        <w:rPr>
          <w:rFonts w:ascii="Times New Roman" w:hAnsi="Times New Roman" w:cs="Times New Roman"/>
          <w:sz w:val="24"/>
          <w:szCs w:val="24"/>
        </w:rPr>
        <w:t xml:space="preserve">en la Universidad. </w:t>
      </w:r>
      <w:r w:rsidR="004E2011">
        <w:rPr>
          <w:rFonts w:ascii="Times New Roman" w:hAnsi="Times New Roman" w:cs="Times New Roman"/>
          <w:sz w:val="24"/>
          <w:szCs w:val="24"/>
        </w:rPr>
        <w:t xml:space="preserve">En los últimos meses, entre los académicos se han presentado varios casos de </w:t>
      </w:r>
      <w:r w:rsidR="00C447D6">
        <w:rPr>
          <w:rFonts w:ascii="Times New Roman" w:hAnsi="Times New Roman" w:cs="Times New Roman"/>
          <w:sz w:val="24"/>
          <w:szCs w:val="24"/>
        </w:rPr>
        <w:t>este tipo</w:t>
      </w:r>
      <w:r w:rsidR="004E2011">
        <w:rPr>
          <w:rFonts w:ascii="Times New Roman" w:hAnsi="Times New Roman" w:cs="Times New Roman"/>
          <w:sz w:val="24"/>
          <w:szCs w:val="24"/>
        </w:rPr>
        <w:t xml:space="preserve"> en el campus de la unidad regional centro</w:t>
      </w:r>
      <w:r w:rsidR="00AF195B">
        <w:rPr>
          <w:rFonts w:ascii="Times New Roman" w:hAnsi="Times New Roman" w:cs="Times New Roman"/>
          <w:sz w:val="24"/>
          <w:szCs w:val="24"/>
        </w:rPr>
        <w:t xml:space="preserve"> (URC)</w:t>
      </w:r>
      <w:r w:rsidR="00803502">
        <w:rPr>
          <w:rFonts w:ascii="Times New Roman" w:hAnsi="Times New Roman" w:cs="Times New Roman"/>
          <w:sz w:val="24"/>
          <w:szCs w:val="24"/>
        </w:rPr>
        <w:t>, los cuales fueron atendidos por compañeros</w:t>
      </w:r>
      <w:r w:rsidR="00C447D6">
        <w:rPr>
          <w:rFonts w:ascii="Times New Roman" w:hAnsi="Times New Roman" w:cs="Times New Roman"/>
          <w:sz w:val="24"/>
          <w:szCs w:val="24"/>
        </w:rPr>
        <w:t>. Incluso a uno de ellos lo tuvieron que trasladar al hospital después de esperar infructuosamente la llegada de la ambulancia.</w:t>
      </w:r>
      <w:r w:rsidR="00803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0CC" w:rsidRDefault="00AF195B" w:rsidP="00366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población total que diariamente acude al campus de la URC rebasa </w:t>
      </w:r>
      <w:r w:rsidR="000C5C1F">
        <w:rPr>
          <w:rFonts w:ascii="Times New Roman" w:hAnsi="Times New Roman" w:cs="Times New Roman"/>
          <w:sz w:val="24"/>
          <w:szCs w:val="24"/>
        </w:rPr>
        <w:t>las 20 mil personas. Ante esta concentración es indispensable que la Universidad cuente con servicios de atención a casos de emergencia con personal médico y paramédico capacitado, con el equipo requerido y una ambulancia.</w:t>
      </w:r>
    </w:p>
    <w:p w:rsidR="00DD746B" w:rsidRPr="000C5C1F" w:rsidRDefault="00DD746B" w:rsidP="00366B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6E" w:rsidRDefault="00277871" w:rsidP="00366B5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MÓDULO DEL ISSSTESON EN LA URC</w:t>
      </w:r>
    </w:p>
    <w:p w:rsidR="00277871" w:rsidRDefault="00D80BD5" w:rsidP="00277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cláusula 142 del CCT, pactada en la revisión contractual del 2009, establece que el módul</w:t>
      </w:r>
      <w:r w:rsidR="00B6254A">
        <w:rPr>
          <w:rFonts w:ascii="Times New Roman" w:hAnsi="Times New Roman" w:cs="Times New Roman"/>
          <w:sz w:val="24"/>
          <w:szCs w:val="24"/>
        </w:rPr>
        <w:t>o del ISSSTESON en la URC tenga</w:t>
      </w:r>
      <w:r>
        <w:rPr>
          <w:rFonts w:ascii="Times New Roman" w:hAnsi="Times New Roman" w:cs="Times New Roman"/>
          <w:sz w:val="24"/>
          <w:szCs w:val="24"/>
        </w:rPr>
        <w:t xml:space="preserve"> un área de atención a casos de urgencias</w:t>
      </w:r>
      <w:r w:rsidR="00DD746B">
        <w:rPr>
          <w:rFonts w:ascii="Times New Roman" w:hAnsi="Times New Roman" w:cs="Times New Roman"/>
          <w:sz w:val="24"/>
          <w:szCs w:val="24"/>
        </w:rPr>
        <w:t>, esto hasta el momento no se ha llevado a cabo. Además la Universidad incumple al no contar el módulo con dos médicos y un dentista en el turno vespertino.</w:t>
      </w:r>
    </w:p>
    <w:p w:rsidR="00DD746B" w:rsidRPr="00D35E28" w:rsidRDefault="00DD746B" w:rsidP="00277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6E" w:rsidRDefault="009E406E" w:rsidP="00366B5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PROPUESTAS</w:t>
      </w:r>
    </w:p>
    <w:p w:rsidR="00366B5B" w:rsidRPr="00DC5D95" w:rsidRDefault="00366B5B" w:rsidP="00366B5B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B5B" w:rsidRDefault="00D80DD3" w:rsidP="00366B5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Incluir en el pliego de la revisión contractual un incremento del 100% del fondo de medicina preventiva.</w:t>
      </w:r>
    </w:p>
    <w:p w:rsidR="007975CB" w:rsidRDefault="007975CB" w:rsidP="00366B5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Pactar con la Universidad programas </w:t>
      </w:r>
      <w:r w:rsidR="00BF60EF">
        <w:rPr>
          <w:rFonts w:ascii="Times New Roman" w:hAnsi="Times New Roman" w:cs="Times New Roman"/>
          <w:sz w:val="24"/>
          <w:szCs w:val="24"/>
        </w:rPr>
        <w:t xml:space="preserve">de salud </w:t>
      </w:r>
      <w:r>
        <w:rPr>
          <w:rFonts w:ascii="Times New Roman" w:hAnsi="Times New Roman" w:cs="Times New Roman"/>
          <w:sz w:val="24"/>
          <w:szCs w:val="24"/>
        </w:rPr>
        <w:t>preventiv</w:t>
      </w:r>
      <w:r w:rsidR="00BF60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permanentes</w:t>
      </w:r>
      <w:r w:rsidR="00BF60EF">
        <w:rPr>
          <w:rFonts w:ascii="Times New Roman" w:hAnsi="Times New Roman" w:cs="Times New Roman"/>
          <w:sz w:val="24"/>
          <w:szCs w:val="24"/>
        </w:rPr>
        <w:t>.</w:t>
      </w:r>
    </w:p>
    <w:p w:rsidR="006D76AE" w:rsidRDefault="006D76AE" w:rsidP="00366B5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Exigir apoyo institucional al programa de</w:t>
      </w:r>
      <w:r w:rsidR="00DD746B">
        <w:rPr>
          <w:rFonts w:ascii="Times New Roman" w:hAnsi="Times New Roman" w:cs="Times New Roman"/>
          <w:sz w:val="24"/>
          <w:szCs w:val="24"/>
        </w:rPr>
        <w:t xml:space="preserve"> reactivación física.</w:t>
      </w:r>
    </w:p>
    <w:p w:rsidR="008A1FA2" w:rsidRDefault="00D80DD3" w:rsidP="00366B5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Exigir </w:t>
      </w:r>
      <w:r w:rsidR="007610B7">
        <w:rPr>
          <w:rFonts w:ascii="Times New Roman" w:hAnsi="Times New Roman" w:cs="Times New Roman"/>
          <w:sz w:val="24"/>
          <w:szCs w:val="24"/>
        </w:rPr>
        <w:t>el cumplimiento de la cláusula 142 del CCT</w:t>
      </w:r>
      <w:r w:rsidR="00BF60EF">
        <w:rPr>
          <w:rFonts w:ascii="Times New Roman" w:hAnsi="Times New Roman" w:cs="Times New Roman"/>
          <w:sz w:val="24"/>
          <w:szCs w:val="24"/>
        </w:rPr>
        <w:t xml:space="preserve">: </w:t>
      </w:r>
      <w:r w:rsidR="007975CB">
        <w:rPr>
          <w:rFonts w:ascii="Times New Roman" w:hAnsi="Times New Roman" w:cs="Times New Roman"/>
          <w:sz w:val="24"/>
          <w:szCs w:val="24"/>
        </w:rPr>
        <w:t xml:space="preserve">área de atención de urgencias con personal especializado, </w:t>
      </w:r>
      <w:r w:rsidR="00BF60EF">
        <w:rPr>
          <w:rFonts w:ascii="Times New Roman" w:hAnsi="Times New Roman" w:cs="Times New Roman"/>
          <w:sz w:val="24"/>
          <w:szCs w:val="24"/>
        </w:rPr>
        <w:t>dos médicos y un dentista en el turno vespertino</w:t>
      </w:r>
      <w:r w:rsidR="008A1FA2">
        <w:rPr>
          <w:rFonts w:ascii="Times New Roman" w:hAnsi="Times New Roman" w:cs="Times New Roman"/>
          <w:sz w:val="24"/>
          <w:szCs w:val="24"/>
        </w:rPr>
        <w:t>.</w:t>
      </w:r>
    </w:p>
    <w:p w:rsidR="007975CB" w:rsidRDefault="006D76AE" w:rsidP="00366B5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Exigir que la Universidad cuente con servicios de atención a casos de emergencia con personal médico y paramédico capacitado, con el equipo requerido y una ambulancia</w:t>
      </w:r>
      <w:r w:rsidR="00707CB7">
        <w:rPr>
          <w:rFonts w:ascii="Times New Roman" w:hAnsi="Times New Roman" w:cs="Times New Roman"/>
          <w:sz w:val="24"/>
          <w:szCs w:val="24"/>
        </w:rPr>
        <w:t>.</w:t>
      </w:r>
    </w:p>
    <w:p w:rsidR="007975CB" w:rsidRDefault="00BF60EF" w:rsidP="00366B5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Pactar que se incluya un nutriólogo en el módulo del ISSSTESON de la URC.</w:t>
      </w:r>
    </w:p>
    <w:p w:rsidR="0083688F" w:rsidRDefault="0083688F" w:rsidP="00366B5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Explorar las opciones que brindan las medicinas alternativas.</w:t>
      </w:r>
    </w:p>
    <w:p w:rsidR="000D260C" w:rsidRDefault="000D260C"/>
    <w:sectPr w:rsidR="000D260C" w:rsidSect="00D45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B59"/>
    <w:multiLevelType w:val="hybridMultilevel"/>
    <w:tmpl w:val="ACDE4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B7545"/>
    <w:multiLevelType w:val="hybridMultilevel"/>
    <w:tmpl w:val="0F6E4E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104C8"/>
    <w:multiLevelType w:val="hybridMultilevel"/>
    <w:tmpl w:val="644417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43EA2"/>
    <w:multiLevelType w:val="hybridMultilevel"/>
    <w:tmpl w:val="19CE3D28"/>
    <w:lvl w:ilvl="0" w:tplc="CF9E69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66B5B"/>
    <w:rsid w:val="000629B8"/>
    <w:rsid w:val="000B00CC"/>
    <w:rsid w:val="000C0EDB"/>
    <w:rsid w:val="000C5C1F"/>
    <w:rsid w:val="000D260C"/>
    <w:rsid w:val="000E7DB9"/>
    <w:rsid w:val="000F1448"/>
    <w:rsid w:val="001142F4"/>
    <w:rsid w:val="001248BF"/>
    <w:rsid w:val="00141EF8"/>
    <w:rsid w:val="00147865"/>
    <w:rsid w:val="0015326D"/>
    <w:rsid w:val="001A64B0"/>
    <w:rsid w:val="001C423D"/>
    <w:rsid w:val="001D497B"/>
    <w:rsid w:val="001E1E5E"/>
    <w:rsid w:val="00212392"/>
    <w:rsid w:val="00217039"/>
    <w:rsid w:val="0026006D"/>
    <w:rsid w:val="00262B71"/>
    <w:rsid w:val="0026726C"/>
    <w:rsid w:val="00277871"/>
    <w:rsid w:val="00283402"/>
    <w:rsid w:val="00290097"/>
    <w:rsid w:val="002B3F51"/>
    <w:rsid w:val="002B415B"/>
    <w:rsid w:val="002B6B53"/>
    <w:rsid w:val="002C0E05"/>
    <w:rsid w:val="002C5710"/>
    <w:rsid w:val="002E1A10"/>
    <w:rsid w:val="002F1CAB"/>
    <w:rsid w:val="002F2C31"/>
    <w:rsid w:val="002F67EE"/>
    <w:rsid w:val="003041A2"/>
    <w:rsid w:val="00325AAE"/>
    <w:rsid w:val="00345EC1"/>
    <w:rsid w:val="00366B5B"/>
    <w:rsid w:val="00370B73"/>
    <w:rsid w:val="0039044D"/>
    <w:rsid w:val="003B640C"/>
    <w:rsid w:val="003D172C"/>
    <w:rsid w:val="003D45B7"/>
    <w:rsid w:val="00430560"/>
    <w:rsid w:val="00431044"/>
    <w:rsid w:val="00435C8D"/>
    <w:rsid w:val="00453505"/>
    <w:rsid w:val="00454BD2"/>
    <w:rsid w:val="0046156A"/>
    <w:rsid w:val="00471F03"/>
    <w:rsid w:val="00490AA2"/>
    <w:rsid w:val="004934AA"/>
    <w:rsid w:val="00493FF5"/>
    <w:rsid w:val="004947D8"/>
    <w:rsid w:val="004A58BF"/>
    <w:rsid w:val="004E2011"/>
    <w:rsid w:val="00532D73"/>
    <w:rsid w:val="005778D2"/>
    <w:rsid w:val="00597DBA"/>
    <w:rsid w:val="005A3119"/>
    <w:rsid w:val="005B5E49"/>
    <w:rsid w:val="005B6409"/>
    <w:rsid w:val="005C43FD"/>
    <w:rsid w:val="005D2F7D"/>
    <w:rsid w:val="00603E74"/>
    <w:rsid w:val="0060715A"/>
    <w:rsid w:val="00653DC0"/>
    <w:rsid w:val="0068681F"/>
    <w:rsid w:val="0069022B"/>
    <w:rsid w:val="006B3547"/>
    <w:rsid w:val="006C68D5"/>
    <w:rsid w:val="006D262D"/>
    <w:rsid w:val="006D4F35"/>
    <w:rsid w:val="006D76AE"/>
    <w:rsid w:val="006E511A"/>
    <w:rsid w:val="00707342"/>
    <w:rsid w:val="00707CB7"/>
    <w:rsid w:val="0072239D"/>
    <w:rsid w:val="0073029E"/>
    <w:rsid w:val="00731C35"/>
    <w:rsid w:val="00734B7A"/>
    <w:rsid w:val="00746573"/>
    <w:rsid w:val="007610B7"/>
    <w:rsid w:val="00785A9E"/>
    <w:rsid w:val="007975CB"/>
    <w:rsid w:val="0079787A"/>
    <w:rsid w:val="007F045C"/>
    <w:rsid w:val="007F0C27"/>
    <w:rsid w:val="00803502"/>
    <w:rsid w:val="008208A7"/>
    <w:rsid w:val="0083688F"/>
    <w:rsid w:val="00837D5D"/>
    <w:rsid w:val="00867FBD"/>
    <w:rsid w:val="00870CE8"/>
    <w:rsid w:val="008A0C7A"/>
    <w:rsid w:val="008A15F2"/>
    <w:rsid w:val="008A1FA2"/>
    <w:rsid w:val="008B3D57"/>
    <w:rsid w:val="008B3E49"/>
    <w:rsid w:val="008B5BDF"/>
    <w:rsid w:val="008D3052"/>
    <w:rsid w:val="008E6A50"/>
    <w:rsid w:val="009100A1"/>
    <w:rsid w:val="0094267A"/>
    <w:rsid w:val="00945666"/>
    <w:rsid w:val="00947585"/>
    <w:rsid w:val="00955625"/>
    <w:rsid w:val="0098164F"/>
    <w:rsid w:val="00984CF0"/>
    <w:rsid w:val="00987CE5"/>
    <w:rsid w:val="009971D1"/>
    <w:rsid w:val="009E406E"/>
    <w:rsid w:val="00A251F8"/>
    <w:rsid w:val="00A265CD"/>
    <w:rsid w:val="00A73C68"/>
    <w:rsid w:val="00AB4BCB"/>
    <w:rsid w:val="00AB6C56"/>
    <w:rsid w:val="00AC45B7"/>
    <w:rsid w:val="00AE1C1E"/>
    <w:rsid w:val="00AF195B"/>
    <w:rsid w:val="00AF6712"/>
    <w:rsid w:val="00B47A62"/>
    <w:rsid w:val="00B6254A"/>
    <w:rsid w:val="00B75C0A"/>
    <w:rsid w:val="00B82566"/>
    <w:rsid w:val="00B84F81"/>
    <w:rsid w:val="00BB3383"/>
    <w:rsid w:val="00BF60EF"/>
    <w:rsid w:val="00C04D20"/>
    <w:rsid w:val="00C145DF"/>
    <w:rsid w:val="00C15365"/>
    <w:rsid w:val="00C162E4"/>
    <w:rsid w:val="00C16CCC"/>
    <w:rsid w:val="00C40D14"/>
    <w:rsid w:val="00C447D6"/>
    <w:rsid w:val="00C45591"/>
    <w:rsid w:val="00C45E53"/>
    <w:rsid w:val="00C80EE2"/>
    <w:rsid w:val="00C8542C"/>
    <w:rsid w:val="00C9398B"/>
    <w:rsid w:val="00CB0441"/>
    <w:rsid w:val="00CB53B5"/>
    <w:rsid w:val="00D22136"/>
    <w:rsid w:val="00D25493"/>
    <w:rsid w:val="00D35E28"/>
    <w:rsid w:val="00D80BD5"/>
    <w:rsid w:val="00D80DD3"/>
    <w:rsid w:val="00D81BED"/>
    <w:rsid w:val="00D93981"/>
    <w:rsid w:val="00DA11FC"/>
    <w:rsid w:val="00DA4B44"/>
    <w:rsid w:val="00DD746B"/>
    <w:rsid w:val="00DE616E"/>
    <w:rsid w:val="00E1205D"/>
    <w:rsid w:val="00E22A20"/>
    <w:rsid w:val="00E46326"/>
    <w:rsid w:val="00E60AA3"/>
    <w:rsid w:val="00E62AD1"/>
    <w:rsid w:val="00E773E3"/>
    <w:rsid w:val="00E81EEA"/>
    <w:rsid w:val="00E92466"/>
    <w:rsid w:val="00E93F71"/>
    <w:rsid w:val="00F1040A"/>
    <w:rsid w:val="00F72AE6"/>
    <w:rsid w:val="00F73E93"/>
    <w:rsid w:val="00F8000C"/>
    <w:rsid w:val="00F82C6B"/>
    <w:rsid w:val="00FA0ABA"/>
    <w:rsid w:val="00FD3B6D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B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D14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A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0A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0AA3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A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AA3"/>
    <w:rPr>
      <w:b/>
      <w:bCs/>
    </w:rPr>
  </w:style>
  <w:style w:type="table" w:styleId="Tablaconcuadrcula">
    <w:name w:val="Table Grid"/>
    <w:basedOn w:val="Tablanormal"/>
    <w:uiPriority w:val="59"/>
    <w:rsid w:val="008B3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716E0-FF7A-4DAB-9B44-3565B8AB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SECTRABAJOYCONFLITOS</dc:creator>
  <cp:lastModifiedBy>SECTRABAJOYCONFLITOS</cp:lastModifiedBy>
  <cp:revision>89</cp:revision>
  <cp:lastPrinted>2012-11-07T16:44:00Z</cp:lastPrinted>
  <dcterms:created xsi:type="dcterms:W3CDTF">2012-11-02T19:33:00Z</dcterms:created>
  <dcterms:modified xsi:type="dcterms:W3CDTF">2012-11-07T17:05:00Z</dcterms:modified>
</cp:coreProperties>
</file>