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8F" w:rsidRPr="00B47802" w:rsidRDefault="00C3418F" w:rsidP="00537C61">
      <w:pPr>
        <w:jc w:val="center"/>
        <w:rPr>
          <w:rFonts w:ascii="Arial" w:hAnsi="Arial" w:cs="Arial"/>
          <w:b/>
          <w:bCs/>
          <w:lang w:val="es-ES"/>
        </w:rPr>
      </w:pPr>
      <w:r w:rsidRPr="00B47802">
        <w:rPr>
          <w:rFonts w:ascii="Arial" w:hAnsi="Arial" w:cs="Arial"/>
          <w:b/>
          <w:bCs/>
          <w:lang w:val="es-ES"/>
        </w:rPr>
        <w:t>Acta no. 209/2011</w:t>
      </w:r>
    </w:p>
    <w:p w:rsidR="00C3418F" w:rsidRPr="00B47802" w:rsidRDefault="00C3418F" w:rsidP="00537C61">
      <w:pPr>
        <w:jc w:val="center"/>
        <w:rPr>
          <w:rFonts w:ascii="Arial" w:hAnsi="Arial" w:cs="Arial"/>
          <w:b/>
          <w:bCs/>
          <w:lang w:val="es-ES"/>
        </w:rPr>
      </w:pPr>
      <w:r w:rsidRPr="00B47802">
        <w:rPr>
          <w:rFonts w:ascii="Arial" w:hAnsi="Arial" w:cs="Arial"/>
          <w:b/>
          <w:bCs/>
          <w:lang w:val="es-ES"/>
        </w:rPr>
        <w:t>REUNION DEL CONSEJO GENERAL DE DELEGADOS DEL DIA 11 DE FEBRERO DE 2011</w:t>
      </w:r>
    </w:p>
    <w:p w:rsidR="00C3418F" w:rsidRPr="00B47802" w:rsidRDefault="00C3418F" w:rsidP="00537C61">
      <w:pPr>
        <w:rPr>
          <w:rFonts w:ascii="Arial" w:hAnsi="Arial" w:cs="Arial"/>
          <w:b/>
          <w:bCs/>
          <w:lang w:val="es-ES"/>
        </w:rPr>
      </w:pPr>
      <w:r w:rsidRPr="00B47802">
        <w:rPr>
          <w:rFonts w:ascii="Arial" w:hAnsi="Arial" w:cs="Arial"/>
          <w:b/>
          <w:bCs/>
          <w:lang w:val="es-ES"/>
        </w:rPr>
        <w:t>La reunión inició a las 12:24 horas con el siguiente orden del día:</w:t>
      </w:r>
    </w:p>
    <w:p w:rsidR="00C3418F" w:rsidRPr="00B47802" w:rsidRDefault="00C3418F" w:rsidP="003F758C">
      <w:pPr>
        <w:pStyle w:val="ListParagraph"/>
        <w:numPr>
          <w:ilvl w:val="0"/>
          <w:numId w:val="1"/>
        </w:numPr>
        <w:rPr>
          <w:rFonts w:ascii="Arial" w:hAnsi="Arial" w:cs="Arial"/>
          <w:b/>
          <w:bCs/>
          <w:lang w:val="es-ES"/>
        </w:rPr>
      </w:pPr>
      <w:r w:rsidRPr="00B47802">
        <w:rPr>
          <w:rFonts w:ascii="Arial" w:hAnsi="Arial" w:cs="Arial"/>
          <w:b/>
          <w:bCs/>
          <w:lang w:val="es-ES"/>
        </w:rPr>
        <w:t xml:space="preserve">Lista de Asistencia </w:t>
      </w:r>
    </w:p>
    <w:p w:rsidR="00C3418F" w:rsidRPr="00B47802" w:rsidRDefault="00C3418F" w:rsidP="003F758C">
      <w:pPr>
        <w:pStyle w:val="ListParagraph"/>
        <w:numPr>
          <w:ilvl w:val="0"/>
          <w:numId w:val="1"/>
        </w:numPr>
        <w:rPr>
          <w:rFonts w:ascii="Arial" w:hAnsi="Arial" w:cs="Arial"/>
          <w:b/>
          <w:bCs/>
          <w:lang w:val="es-ES"/>
        </w:rPr>
      </w:pPr>
      <w:r w:rsidRPr="00B47802">
        <w:rPr>
          <w:rFonts w:ascii="Arial" w:hAnsi="Arial" w:cs="Arial"/>
          <w:b/>
          <w:bCs/>
          <w:lang w:val="es-ES"/>
        </w:rPr>
        <w:t xml:space="preserve">Lectura y en su caso aprobación del acta de la sesión anterior </w:t>
      </w:r>
    </w:p>
    <w:p w:rsidR="00C3418F" w:rsidRPr="00B47802" w:rsidRDefault="00C3418F" w:rsidP="003F758C">
      <w:pPr>
        <w:pStyle w:val="ListParagraph"/>
        <w:numPr>
          <w:ilvl w:val="0"/>
          <w:numId w:val="1"/>
        </w:numPr>
        <w:rPr>
          <w:rFonts w:ascii="Arial" w:hAnsi="Arial" w:cs="Arial"/>
          <w:b/>
          <w:bCs/>
          <w:lang w:val="es-ES"/>
        </w:rPr>
      </w:pPr>
      <w:r w:rsidRPr="00B47802">
        <w:rPr>
          <w:rFonts w:ascii="Arial" w:hAnsi="Arial" w:cs="Arial"/>
          <w:b/>
          <w:bCs/>
          <w:lang w:val="es-ES"/>
        </w:rPr>
        <w:t>Información General</w:t>
      </w:r>
    </w:p>
    <w:p w:rsidR="00C3418F" w:rsidRPr="00B47802" w:rsidRDefault="00C3418F" w:rsidP="003F758C">
      <w:pPr>
        <w:pStyle w:val="ListParagraph"/>
        <w:numPr>
          <w:ilvl w:val="0"/>
          <w:numId w:val="1"/>
        </w:numPr>
        <w:rPr>
          <w:rFonts w:ascii="Arial" w:hAnsi="Arial" w:cs="Arial"/>
          <w:b/>
          <w:bCs/>
          <w:lang w:val="es-ES"/>
        </w:rPr>
      </w:pPr>
      <w:r w:rsidRPr="00B47802">
        <w:rPr>
          <w:rFonts w:ascii="Arial" w:hAnsi="Arial" w:cs="Arial"/>
          <w:b/>
          <w:bCs/>
          <w:lang w:val="es-ES"/>
        </w:rPr>
        <w:t xml:space="preserve">Revisión contractual 2011 </w:t>
      </w:r>
    </w:p>
    <w:p w:rsidR="00C3418F" w:rsidRPr="00B47802" w:rsidRDefault="00C3418F" w:rsidP="003F758C">
      <w:pPr>
        <w:pStyle w:val="ListParagraph"/>
        <w:numPr>
          <w:ilvl w:val="0"/>
          <w:numId w:val="1"/>
        </w:numPr>
        <w:rPr>
          <w:rFonts w:ascii="Arial" w:hAnsi="Arial" w:cs="Arial"/>
          <w:b/>
          <w:bCs/>
          <w:lang w:val="es-ES"/>
        </w:rPr>
      </w:pPr>
      <w:r w:rsidRPr="00B47802">
        <w:rPr>
          <w:rFonts w:ascii="Arial" w:hAnsi="Arial" w:cs="Arial"/>
          <w:b/>
          <w:bCs/>
          <w:lang w:val="es-ES"/>
        </w:rPr>
        <w:t>Asuntos generales</w:t>
      </w:r>
    </w:p>
    <w:p w:rsidR="00C3418F" w:rsidRPr="00B47802" w:rsidRDefault="00C3418F" w:rsidP="00324CC2">
      <w:pPr>
        <w:pStyle w:val="ListParagraph"/>
        <w:rPr>
          <w:rFonts w:ascii="Arial" w:hAnsi="Arial" w:cs="Arial"/>
          <w:b/>
          <w:bCs/>
          <w:lang w:val="es-ES"/>
        </w:rPr>
      </w:pPr>
    </w:p>
    <w:p w:rsidR="00C3418F" w:rsidRPr="00B47802" w:rsidRDefault="00C3418F" w:rsidP="002E2D08">
      <w:pPr>
        <w:pStyle w:val="ListParagraph"/>
        <w:jc w:val="both"/>
        <w:rPr>
          <w:rFonts w:ascii="Arial" w:hAnsi="Arial" w:cs="Arial"/>
          <w:lang w:val="es-ES"/>
        </w:rPr>
      </w:pPr>
      <w:r w:rsidRPr="00B47802">
        <w:rPr>
          <w:rFonts w:ascii="Arial" w:hAnsi="Arial" w:cs="Arial"/>
          <w:lang w:val="es-ES"/>
        </w:rPr>
        <w:t>El maestro Arturo Rosas propuso integrar al punto de asuntos generales el tema de la clonación de las tarjetas</w:t>
      </w:r>
      <w:r>
        <w:rPr>
          <w:rFonts w:ascii="Arial" w:hAnsi="Arial" w:cs="Arial"/>
          <w:lang w:val="es-ES"/>
        </w:rPr>
        <w:t xml:space="preserve"> de pago de nómina</w:t>
      </w:r>
      <w:r w:rsidRPr="00B47802">
        <w:rPr>
          <w:rFonts w:ascii="Arial" w:hAnsi="Arial" w:cs="Arial"/>
          <w:lang w:val="es-ES"/>
        </w:rPr>
        <w:t xml:space="preserve"> de algunos académicos. </w:t>
      </w:r>
    </w:p>
    <w:p w:rsidR="00C3418F" w:rsidRPr="00B47802" w:rsidRDefault="00C3418F" w:rsidP="00F55035">
      <w:pPr>
        <w:pStyle w:val="ListParagraph"/>
        <w:rPr>
          <w:rFonts w:ascii="Arial" w:hAnsi="Arial" w:cs="Arial"/>
          <w:b/>
          <w:bCs/>
          <w:lang w:val="es-ES"/>
        </w:rPr>
      </w:pPr>
    </w:p>
    <w:p w:rsidR="00C3418F" w:rsidRPr="00B47802" w:rsidRDefault="00C3418F" w:rsidP="00F55035">
      <w:pPr>
        <w:pStyle w:val="ListParagraph"/>
        <w:numPr>
          <w:ilvl w:val="0"/>
          <w:numId w:val="2"/>
        </w:numPr>
        <w:rPr>
          <w:rFonts w:ascii="Arial" w:hAnsi="Arial" w:cs="Arial"/>
          <w:b/>
          <w:bCs/>
          <w:lang w:val="es-ES"/>
        </w:rPr>
      </w:pPr>
      <w:r w:rsidRPr="00B47802">
        <w:rPr>
          <w:rFonts w:ascii="Arial" w:hAnsi="Arial" w:cs="Arial"/>
          <w:b/>
          <w:bCs/>
          <w:lang w:val="es-ES"/>
        </w:rPr>
        <w:t xml:space="preserve">Lista de Asistencia </w:t>
      </w:r>
    </w:p>
    <w:p w:rsidR="00C3418F" w:rsidRPr="00B47802" w:rsidRDefault="00C3418F" w:rsidP="00D37349">
      <w:pPr>
        <w:pStyle w:val="ListParagraph"/>
        <w:ind w:left="765"/>
        <w:jc w:val="both"/>
        <w:rPr>
          <w:rFonts w:ascii="Arial" w:hAnsi="Arial" w:cs="Arial"/>
          <w:b/>
          <w:bCs/>
          <w:lang w:val="es-ES"/>
        </w:rPr>
      </w:pPr>
      <w:r w:rsidRPr="00B47802">
        <w:rPr>
          <w:rFonts w:ascii="Arial" w:hAnsi="Arial" w:cs="Arial"/>
          <w:b/>
          <w:bCs/>
          <w:lang w:val="es-ES"/>
        </w:rPr>
        <w:t xml:space="preserve">Asistieron a la reunión: </w:t>
      </w:r>
      <w:r w:rsidRPr="00B47802">
        <w:rPr>
          <w:rFonts w:ascii="Arial" w:hAnsi="Arial" w:cs="Arial"/>
          <w:lang w:val="es-ES"/>
        </w:rPr>
        <w:t>Agricultura, Arquitectura, Contabilidad, Deportes, Derecho, DICTUS, DIFUS, DIPA, Economía, Enfermería, Física, Geología, Ingeniería Civil y Minas, Ingeniería Industrial, Ingeniería Química, Lenguas Extranjeras, Letras y Lingüística, Matemáticas, Polímeros y Materiales, Sociología y Administración Pública, Trabajo Social, Unidad Caborca, Unidad Caborca CEA, Unidad Caborca Ciencias Sociales, Unidad Caborca FMI, Unidad Navojoa CEA, Unidad Navojoa CQBA, Unidad Navojoa Ciencias Sociales, Unidad Navojoa FMI, Unidad Nogales, Unidad Cajeme.</w:t>
      </w:r>
    </w:p>
    <w:p w:rsidR="00C3418F" w:rsidRPr="00B47802" w:rsidRDefault="00C3418F" w:rsidP="00F55035">
      <w:pPr>
        <w:pStyle w:val="ListParagraph"/>
        <w:ind w:left="765"/>
        <w:rPr>
          <w:rFonts w:ascii="Arial" w:hAnsi="Arial" w:cs="Arial"/>
          <w:b/>
          <w:bCs/>
          <w:lang w:val="es-ES"/>
        </w:rPr>
      </w:pPr>
    </w:p>
    <w:p w:rsidR="00C3418F" w:rsidRPr="00B47802" w:rsidRDefault="00C3418F" w:rsidP="00D37349">
      <w:pPr>
        <w:pStyle w:val="ListParagraph"/>
        <w:ind w:left="765"/>
        <w:jc w:val="both"/>
        <w:rPr>
          <w:rFonts w:ascii="Arial" w:hAnsi="Arial" w:cs="Arial"/>
          <w:lang w:val="es-ES"/>
        </w:rPr>
      </w:pPr>
      <w:r w:rsidRPr="00B47802">
        <w:rPr>
          <w:rFonts w:ascii="Arial" w:hAnsi="Arial" w:cs="Arial"/>
          <w:b/>
          <w:bCs/>
          <w:lang w:val="es-ES"/>
        </w:rPr>
        <w:t xml:space="preserve">No asistieron a la reunión: </w:t>
      </w:r>
      <w:r w:rsidRPr="00B47802">
        <w:rPr>
          <w:rFonts w:ascii="Arial" w:hAnsi="Arial" w:cs="Arial"/>
          <w:lang w:val="es-ES"/>
        </w:rPr>
        <w:t xml:space="preserve">Unidad Santa Ana, Psicología y Ciencias de la Comunicación, Medicina, Maestría en Administración, Historia, Ciencias Químico Bilógicas, Bellas Artes. </w:t>
      </w:r>
    </w:p>
    <w:p w:rsidR="00C3418F" w:rsidRPr="00B47802" w:rsidRDefault="00C3418F" w:rsidP="00F55035">
      <w:pPr>
        <w:pStyle w:val="ListParagraph"/>
        <w:ind w:left="765"/>
        <w:rPr>
          <w:rFonts w:ascii="Arial" w:hAnsi="Arial" w:cs="Arial"/>
          <w:lang w:val="es-ES"/>
        </w:rPr>
      </w:pPr>
    </w:p>
    <w:p w:rsidR="00C3418F" w:rsidRPr="00B47802" w:rsidRDefault="00C3418F" w:rsidP="00F55035">
      <w:pPr>
        <w:pStyle w:val="ListParagraph"/>
        <w:numPr>
          <w:ilvl w:val="0"/>
          <w:numId w:val="2"/>
        </w:numPr>
        <w:rPr>
          <w:rFonts w:ascii="Arial" w:hAnsi="Arial" w:cs="Arial"/>
          <w:b/>
          <w:bCs/>
          <w:lang w:val="es-ES"/>
        </w:rPr>
      </w:pPr>
      <w:r w:rsidRPr="00B47802">
        <w:rPr>
          <w:rFonts w:ascii="Arial" w:hAnsi="Arial" w:cs="Arial"/>
          <w:b/>
          <w:bCs/>
          <w:lang w:val="es-ES"/>
        </w:rPr>
        <w:t xml:space="preserve">Lectura y en su caso aprobación del acta de la sesión anterior </w:t>
      </w:r>
    </w:p>
    <w:p w:rsidR="00C3418F" w:rsidRPr="00B47802" w:rsidRDefault="00C3418F" w:rsidP="00324CC2">
      <w:pPr>
        <w:pStyle w:val="ListParagraph"/>
        <w:ind w:left="765"/>
        <w:jc w:val="both"/>
        <w:rPr>
          <w:rFonts w:ascii="Arial" w:hAnsi="Arial" w:cs="Arial"/>
          <w:lang w:val="es-ES"/>
        </w:rPr>
      </w:pPr>
    </w:p>
    <w:p w:rsidR="00C3418F" w:rsidRPr="00B47802" w:rsidRDefault="00C3418F" w:rsidP="00D37349">
      <w:pPr>
        <w:pStyle w:val="ListParagraph"/>
        <w:ind w:left="765"/>
        <w:jc w:val="both"/>
        <w:rPr>
          <w:rFonts w:ascii="Arial" w:hAnsi="Arial" w:cs="Arial"/>
          <w:lang w:val="es-ES"/>
        </w:rPr>
      </w:pPr>
      <w:r w:rsidRPr="00B47802">
        <w:rPr>
          <w:rFonts w:ascii="Arial" w:hAnsi="Arial" w:cs="Arial"/>
          <w:lang w:val="es-ES"/>
        </w:rPr>
        <w:t xml:space="preserve">El Secretario General sometió a votación la aprobación de las actas no. 207 (21 de enero de 2011) y no. 208 (28 de enero 2011). Se solicitó realizar los siguientes cambios: </w:t>
      </w:r>
    </w:p>
    <w:p w:rsidR="00C3418F" w:rsidRPr="00B47802" w:rsidRDefault="00C3418F" w:rsidP="00D37349">
      <w:pPr>
        <w:pStyle w:val="ListParagraph"/>
        <w:numPr>
          <w:ilvl w:val="0"/>
          <w:numId w:val="3"/>
        </w:numPr>
        <w:jc w:val="both"/>
        <w:rPr>
          <w:rFonts w:ascii="Arial" w:hAnsi="Arial" w:cs="Arial"/>
          <w:lang w:val="es-ES"/>
        </w:rPr>
      </w:pPr>
      <w:r w:rsidRPr="00B47802">
        <w:rPr>
          <w:rFonts w:ascii="Arial" w:hAnsi="Arial" w:cs="Arial"/>
          <w:lang w:val="es-ES"/>
        </w:rPr>
        <w:t xml:space="preserve">Agregar al punto de lista de asistencia a la delegación de Letras y Lingüística en el acta del día 21 de enero de 2011. </w:t>
      </w:r>
    </w:p>
    <w:p w:rsidR="00C3418F" w:rsidRPr="00B47802" w:rsidRDefault="00C3418F" w:rsidP="00D37349">
      <w:pPr>
        <w:pStyle w:val="ListParagraph"/>
        <w:numPr>
          <w:ilvl w:val="0"/>
          <w:numId w:val="3"/>
        </w:numPr>
        <w:jc w:val="both"/>
        <w:rPr>
          <w:rFonts w:ascii="Arial" w:hAnsi="Arial" w:cs="Arial"/>
          <w:lang w:val="es-ES"/>
        </w:rPr>
      </w:pPr>
      <w:r w:rsidRPr="00B47802">
        <w:rPr>
          <w:rFonts w:ascii="Arial" w:hAnsi="Arial" w:cs="Arial"/>
          <w:lang w:val="es-ES"/>
        </w:rPr>
        <w:t xml:space="preserve">Agregar al punto de lista de asistencia a la delegación DICTUS en el acta del día 28 de enero de 2011. </w:t>
      </w:r>
    </w:p>
    <w:p w:rsidR="00C3418F" w:rsidRPr="00B47802" w:rsidRDefault="00C3418F" w:rsidP="00567A1E">
      <w:pPr>
        <w:ind w:left="765"/>
        <w:jc w:val="both"/>
        <w:rPr>
          <w:rFonts w:ascii="Arial" w:hAnsi="Arial" w:cs="Arial"/>
          <w:b/>
          <w:bCs/>
          <w:lang w:val="es-ES"/>
        </w:rPr>
      </w:pPr>
      <w:r w:rsidRPr="00B47802">
        <w:rPr>
          <w:rFonts w:ascii="Arial" w:hAnsi="Arial" w:cs="Arial"/>
          <w:b/>
          <w:bCs/>
          <w:lang w:val="es-ES"/>
        </w:rPr>
        <w:t xml:space="preserve">Una vez añadiendo lo anterior se procedió a aprobar las actas 207 y 208 con 21 votos a favor, 0 en contra y 0 abstenciones. </w:t>
      </w:r>
    </w:p>
    <w:p w:rsidR="00C3418F" w:rsidRPr="00B47802" w:rsidRDefault="00C3418F" w:rsidP="0010158E">
      <w:pPr>
        <w:pStyle w:val="ListParagraph"/>
        <w:ind w:left="765"/>
        <w:rPr>
          <w:rFonts w:ascii="Arial" w:hAnsi="Arial" w:cs="Arial"/>
          <w:b/>
          <w:bCs/>
          <w:lang w:val="es-ES"/>
        </w:rPr>
      </w:pPr>
    </w:p>
    <w:p w:rsidR="00C3418F" w:rsidRPr="00B47802" w:rsidRDefault="00C3418F" w:rsidP="00F55035">
      <w:pPr>
        <w:pStyle w:val="ListParagraph"/>
        <w:numPr>
          <w:ilvl w:val="0"/>
          <w:numId w:val="2"/>
        </w:numPr>
        <w:rPr>
          <w:rFonts w:ascii="Arial" w:hAnsi="Arial" w:cs="Arial"/>
          <w:b/>
          <w:bCs/>
          <w:lang w:val="es-ES"/>
        </w:rPr>
      </w:pPr>
      <w:r w:rsidRPr="00B47802">
        <w:rPr>
          <w:rFonts w:ascii="Arial" w:hAnsi="Arial" w:cs="Arial"/>
          <w:b/>
          <w:bCs/>
          <w:lang w:val="es-ES"/>
        </w:rPr>
        <w:t xml:space="preserve">Información General </w:t>
      </w:r>
    </w:p>
    <w:p w:rsidR="00C3418F" w:rsidRPr="00494AB5" w:rsidRDefault="00C3418F" w:rsidP="002E2D08">
      <w:pPr>
        <w:pStyle w:val="ListParagraph"/>
        <w:ind w:left="765"/>
        <w:jc w:val="both"/>
        <w:rPr>
          <w:rFonts w:ascii="Arial" w:hAnsi="Arial" w:cs="Arial"/>
          <w:lang w:val="es-ES"/>
        </w:rPr>
      </w:pPr>
      <w:r w:rsidRPr="00B47802">
        <w:rPr>
          <w:rFonts w:ascii="Arial" w:hAnsi="Arial" w:cs="Arial"/>
          <w:lang w:val="es-ES"/>
        </w:rPr>
        <w:t xml:space="preserve">El Secretario General </w:t>
      </w:r>
      <w:r>
        <w:rPr>
          <w:rFonts w:ascii="Arial" w:hAnsi="Arial" w:cs="Arial"/>
          <w:lang w:val="es-ES"/>
        </w:rPr>
        <w:t xml:space="preserve">informó que el </w:t>
      </w:r>
      <w:r w:rsidRPr="00494AB5">
        <w:rPr>
          <w:rFonts w:ascii="Arial" w:hAnsi="Arial" w:cs="Arial"/>
          <w:lang w:val="es-ES"/>
        </w:rPr>
        <w:t xml:space="preserve">día lunes </w:t>
      </w:r>
      <w:r>
        <w:rPr>
          <w:rFonts w:ascii="Arial" w:hAnsi="Arial" w:cs="Arial"/>
          <w:lang w:val="es-ES"/>
        </w:rPr>
        <w:t xml:space="preserve"> 7 de enero ocurrió un robo </w:t>
      </w:r>
      <w:r w:rsidRPr="00494AB5">
        <w:rPr>
          <w:rFonts w:ascii="Arial" w:hAnsi="Arial" w:cs="Arial"/>
          <w:lang w:val="es-ES"/>
        </w:rPr>
        <w:t>en</w:t>
      </w:r>
      <w:r>
        <w:rPr>
          <w:rFonts w:ascii="Arial" w:hAnsi="Arial" w:cs="Arial"/>
          <w:lang w:val="es-ES"/>
        </w:rPr>
        <w:t xml:space="preserve"> el</w:t>
      </w:r>
      <w:r w:rsidRPr="00494AB5">
        <w:rPr>
          <w:rFonts w:ascii="Arial" w:hAnsi="Arial" w:cs="Arial"/>
          <w:lang w:val="es-ES"/>
        </w:rPr>
        <w:t xml:space="preserve"> local sindical; se llevaron una computadora y dos cañones. El Comité Ejecutivo decidió tomar precauciones para los periodos donde no está el velador. </w:t>
      </w:r>
    </w:p>
    <w:p w:rsidR="00C3418F" w:rsidRPr="00B47802" w:rsidRDefault="00C3418F" w:rsidP="00AF7FBF">
      <w:pPr>
        <w:pStyle w:val="ListParagraph"/>
        <w:ind w:left="1125"/>
        <w:jc w:val="both"/>
        <w:rPr>
          <w:rFonts w:ascii="Arial" w:hAnsi="Arial" w:cs="Arial"/>
          <w:lang w:val="es-ES"/>
        </w:rPr>
      </w:pPr>
    </w:p>
    <w:p w:rsidR="00C3418F" w:rsidRDefault="00C3418F" w:rsidP="006D392C">
      <w:pPr>
        <w:pStyle w:val="ListParagraph"/>
        <w:numPr>
          <w:ilvl w:val="0"/>
          <w:numId w:val="2"/>
        </w:numPr>
        <w:jc w:val="both"/>
        <w:rPr>
          <w:rFonts w:ascii="Arial" w:hAnsi="Arial" w:cs="Arial"/>
          <w:b/>
          <w:bCs/>
          <w:lang w:val="es-ES"/>
        </w:rPr>
      </w:pPr>
      <w:r w:rsidRPr="00B47802">
        <w:rPr>
          <w:rFonts w:ascii="Arial" w:hAnsi="Arial" w:cs="Arial"/>
          <w:b/>
          <w:bCs/>
          <w:lang w:val="es-ES"/>
        </w:rPr>
        <w:t>Revisión Contractual 2011</w:t>
      </w:r>
    </w:p>
    <w:p w:rsidR="00C3418F" w:rsidRPr="00494AB5" w:rsidRDefault="00C3418F" w:rsidP="00494AB5">
      <w:pPr>
        <w:pStyle w:val="ListParagraph"/>
        <w:ind w:left="765"/>
        <w:jc w:val="both"/>
        <w:rPr>
          <w:rFonts w:ascii="Arial" w:hAnsi="Arial" w:cs="Arial"/>
          <w:lang w:val="es-ES"/>
        </w:rPr>
      </w:pPr>
      <w:r w:rsidRPr="00494AB5">
        <w:rPr>
          <w:rFonts w:ascii="Arial" w:hAnsi="Arial" w:cs="Arial"/>
          <w:lang w:val="es-ES"/>
        </w:rPr>
        <w:t xml:space="preserve">El Secretario General proporcionó la siguiente información: </w:t>
      </w:r>
    </w:p>
    <w:p w:rsidR="00C3418F" w:rsidRPr="00B47802" w:rsidRDefault="00C3418F" w:rsidP="00494AB5">
      <w:pPr>
        <w:pStyle w:val="ListParagraph"/>
        <w:numPr>
          <w:ilvl w:val="0"/>
          <w:numId w:val="4"/>
        </w:numPr>
        <w:jc w:val="both"/>
        <w:rPr>
          <w:rFonts w:ascii="Arial" w:hAnsi="Arial" w:cs="Arial"/>
          <w:lang w:val="es-ES"/>
        </w:rPr>
      </w:pPr>
      <w:r w:rsidRPr="00B47802">
        <w:rPr>
          <w:rFonts w:ascii="Arial" w:hAnsi="Arial" w:cs="Arial"/>
          <w:lang w:val="es-ES"/>
        </w:rPr>
        <w:t>El día miércoles 9 de febrero se realizó la primera reunión de trabajo de la</w:t>
      </w:r>
      <w:r>
        <w:rPr>
          <w:rFonts w:ascii="Arial" w:hAnsi="Arial" w:cs="Arial"/>
          <w:lang w:val="es-ES"/>
        </w:rPr>
        <w:t xml:space="preserve"> Comisión Negociadora. Las cláu</w:t>
      </w:r>
      <w:r w:rsidRPr="00B47802">
        <w:rPr>
          <w:rFonts w:ascii="Arial" w:hAnsi="Arial" w:cs="Arial"/>
          <w:lang w:val="es-ES"/>
        </w:rPr>
        <w:t>sulas se agruparon en 7 temas: salario y prestaciones, pensiones y jubilaciones, salud, académico-laboral, profesores de asignatura, otras prestaciones (vivienda, etc</w:t>
      </w:r>
      <w:r>
        <w:rPr>
          <w:rFonts w:ascii="Arial" w:hAnsi="Arial" w:cs="Arial"/>
          <w:lang w:val="es-ES"/>
        </w:rPr>
        <w:t>.</w:t>
      </w:r>
      <w:r w:rsidRPr="00B47802">
        <w:rPr>
          <w:rFonts w:ascii="Arial" w:hAnsi="Arial" w:cs="Arial"/>
          <w:lang w:val="es-ES"/>
        </w:rPr>
        <w:t xml:space="preserve">) y sindical. </w:t>
      </w:r>
    </w:p>
    <w:p w:rsidR="00C3418F" w:rsidRPr="00B47802" w:rsidRDefault="00C3418F" w:rsidP="00494AB5">
      <w:pPr>
        <w:pStyle w:val="ListParagraph"/>
        <w:numPr>
          <w:ilvl w:val="0"/>
          <w:numId w:val="4"/>
        </w:numPr>
        <w:jc w:val="both"/>
        <w:rPr>
          <w:rFonts w:ascii="Arial" w:hAnsi="Arial" w:cs="Arial"/>
          <w:lang w:val="es-ES"/>
        </w:rPr>
      </w:pPr>
      <w:r w:rsidRPr="00B47802">
        <w:rPr>
          <w:rFonts w:ascii="Arial" w:hAnsi="Arial" w:cs="Arial"/>
          <w:lang w:val="es-ES"/>
        </w:rPr>
        <w:t xml:space="preserve">Se acordó integrar dos subcomisiones para los temas: académico laboral y  parte sindical debido a que éstos puntos contienen la mayor parte de cláusulas a modificar.  </w:t>
      </w:r>
    </w:p>
    <w:p w:rsidR="00C3418F" w:rsidRDefault="00C3418F" w:rsidP="00494AB5">
      <w:pPr>
        <w:pStyle w:val="ListParagraph"/>
        <w:numPr>
          <w:ilvl w:val="0"/>
          <w:numId w:val="4"/>
        </w:numPr>
        <w:jc w:val="both"/>
        <w:rPr>
          <w:rFonts w:ascii="Arial" w:hAnsi="Arial" w:cs="Arial"/>
          <w:lang w:val="es-ES"/>
        </w:rPr>
      </w:pPr>
      <w:r w:rsidRPr="00B47802">
        <w:rPr>
          <w:rFonts w:ascii="Arial" w:hAnsi="Arial" w:cs="Arial"/>
          <w:lang w:val="es-ES"/>
        </w:rPr>
        <w:t>Salario y prestaciones</w:t>
      </w:r>
    </w:p>
    <w:p w:rsidR="00C3418F" w:rsidRDefault="00C3418F" w:rsidP="00B26086">
      <w:pPr>
        <w:pStyle w:val="ListParagraph"/>
        <w:numPr>
          <w:ilvl w:val="1"/>
          <w:numId w:val="8"/>
        </w:numPr>
        <w:jc w:val="both"/>
        <w:rPr>
          <w:rFonts w:ascii="Arial" w:hAnsi="Arial" w:cs="Arial"/>
          <w:lang w:val="es-ES"/>
        </w:rPr>
      </w:pPr>
      <w:r w:rsidRPr="00B47802">
        <w:rPr>
          <w:rFonts w:ascii="Arial" w:hAnsi="Arial" w:cs="Arial"/>
          <w:lang w:val="es-ES"/>
        </w:rPr>
        <w:t>La Universidad respondió que no cuenta con recursos para éstos rubros</w:t>
      </w:r>
      <w:r>
        <w:rPr>
          <w:rFonts w:ascii="Arial" w:hAnsi="Arial" w:cs="Arial"/>
          <w:lang w:val="es-ES"/>
        </w:rPr>
        <w:t>.</w:t>
      </w:r>
    </w:p>
    <w:p w:rsidR="00C3418F" w:rsidRDefault="00C3418F" w:rsidP="00B26086">
      <w:pPr>
        <w:pStyle w:val="ListParagraph"/>
        <w:numPr>
          <w:ilvl w:val="1"/>
          <w:numId w:val="8"/>
        </w:numPr>
        <w:jc w:val="both"/>
        <w:rPr>
          <w:rFonts w:ascii="Arial" w:hAnsi="Arial" w:cs="Arial"/>
          <w:lang w:val="es-ES"/>
        </w:rPr>
      </w:pPr>
      <w:r w:rsidRPr="00B47802">
        <w:rPr>
          <w:rFonts w:ascii="Arial" w:hAnsi="Arial" w:cs="Arial"/>
          <w:lang w:val="es-ES"/>
        </w:rPr>
        <w:t>La posición del STAUS es no aceptar el tope salarial de  3.9%  y el 2.6 en prestaciones de monto fijo. Asimismo el Sindicato busca el 2.5% de nivelación salarial</w:t>
      </w:r>
    </w:p>
    <w:p w:rsidR="00C3418F" w:rsidRDefault="00C3418F" w:rsidP="00B26086">
      <w:pPr>
        <w:pStyle w:val="ListParagraph"/>
        <w:numPr>
          <w:ilvl w:val="1"/>
          <w:numId w:val="8"/>
        </w:numPr>
        <w:jc w:val="both"/>
        <w:rPr>
          <w:rFonts w:ascii="Arial" w:hAnsi="Arial" w:cs="Arial"/>
          <w:lang w:val="es-ES"/>
        </w:rPr>
      </w:pPr>
      <w:r w:rsidRPr="00B47802">
        <w:rPr>
          <w:rFonts w:ascii="Arial" w:hAnsi="Arial" w:cs="Arial"/>
          <w:lang w:val="es-ES"/>
        </w:rPr>
        <w:t>La Universidad acordó entregar la información financiera detallando los presupuestos aprobados en años anteriores y el de éste año, el ejercicio presupuestal, la nómina de los diferentes sectores y  el ejercicio de los contratos, entre otros</w:t>
      </w:r>
    </w:p>
    <w:p w:rsidR="00C3418F" w:rsidRPr="00B26086" w:rsidRDefault="00C3418F" w:rsidP="00B26086">
      <w:pPr>
        <w:pStyle w:val="ListParagraph"/>
        <w:numPr>
          <w:ilvl w:val="0"/>
          <w:numId w:val="4"/>
        </w:numPr>
        <w:jc w:val="both"/>
        <w:rPr>
          <w:rFonts w:ascii="Arial" w:hAnsi="Arial" w:cs="Arial"/>
          <w:lang w:val="es-ES"/>
        </w:rPr>
      </w:pPr>
      <w:r w:rsidRPr="00B47802">
        <w:rPr>
          <w:rFonts w:ascii="Arial" w:hAnsi="Arial" w:cs="Arial"/>
          <w:lang w:val="es-ES"/>
        </w:rPr>
        <w:t>Las reuniones de la negociadora se llevaran a cabo los días martes de 12:00 a 15:00 horas</w:t>
      </w:r>
    </w:p>
    <w:p w:rsidR="00C3418F" w:rsidRPr="00B47802" w:rsidRDefault="00C3418F" w:rsidP="006D392C">
      <w:pPr>
        <w:ind w:left="405"/>
        <w:jc w:val="both"/>
        <w:rPr>
          <w:rFonts w:ascii="Arial" w:hAnsi="Arial" w:cs="Arial"/>
          <w:lang w:val="es-ES"/>
        </w:rPr>
      </w:pPr>
      <w:r>
        <w:rPr>
          <w:rFonts w:ascii="Arial" w:hAnsi="Arial" w:cs="Arial"/>
          <w:lang w:val="es-ES"/>
        </w:rPr>
        <w:t>Finalmente, e</w:t>
      </w:r>
      <w:r w:rsidRPr="00B47802">
        <w:rPr>
          <w:rFonts w:ascii="Arial" w:hAnsi="Arial" w:cs="Arial"/>
          <w:lang w:val="es-ES"/>
        </w:rPr>
        <w:t>l Secretario General leyó el</w:t>
      </w:r>
      <w:r>
        <w:rPr>
          <w:rFonts w:ascii="Arial" w:hAnsi="Arial" w:cs="Arial"/>
          <w:lang w:val="es-ES"/>
        </w:rPr>
        <w:t xml:space="preserve"> documento el cual describe algunas de las </w:t>
      </w:r>
      <w:r w:rsidRPr="00B47802">
        <w:rPr>
          <w:rFonts w:ascii="Arial" w:hAnsi="Arial" w:cs="Arial"/>
          <w:lang w:val="es-ES"/>
        </w:rPr>
        <w:t>cláusulas que se han revisado y la respuesta</w:t>
      </w:r>
      <w:r>
        <w:rPr>
          <w:rFonts w:ascii="Arial" w:hAnsi="Arial" w:cs="Arial"/>
          <w:lang w:val="es-ES"/>
        </w:rPr>
        <w:t xml:space="preserve"> por parte de </w:t>
      </w:r>
      <w:r w:rsidRPr="00B47802">
        <w:rPr>
          <w:rFonts w:ascii="Arial" w:hAnsi="Arial" w:cs="Arial"/>
          <w:lang w:val="es-ES"/>
        </w:rPr>
        <w:t xml:space="preserve">la administración. El informe se entregará a cada delegado para su análisis. </w:t>
      </w:r>
    </w:p>
    <w:p w:rsidR="00C3418F" w:rsidRPr="00B47802" w:rsidRDefault="00C3418F" w:rsidP="006D392C">
      <w:pPr>
        <w:jc w:val="both"/>
        <w:rPr>
          <w:rFonts w:ascii="Arial" w:hAnsi="Arial" w:cs="Arial"/>
          <w:b/>
          <w:bCs/>
          <w:lang w:val="es-ES"/>
        </w:rPr>
      </w:pPr>
    </w:p>
    <w:p w:rsidR="00C3418F" w:rsidRPr="00B47802" w:rsidRDefault="00C3418F" w:rsidP="0003261D">
      <w:pPr>
        <w:pStyle w:val="ListParagraph"/>
        <w:ind w:left="1125"/>
        <w:jc w:val="both"/>
        <w:rPr>
          <w:rFonts w:ascii="Arial" w:hAnsi="Arial" w:cs="Arial"/>
          <w:b/>
          <w:bCs/>
          <w:lang w:val="es-ES"/>
        </w:rPr>
      </w:pPr>
      <w:r w:rsidRPr="00B47802">
        <w:rPr>
          <w:rFonts w:ascii="Arial" w:hAnsi="Arial" w:cs="Arial"/>
          <w:b/>
          <w:bCs/>
          <w:lang w:val="es-ES"/>
        </w:rPr>
        <w:t xml:space="preserve">Se aprobaron los siguientes acuerdos con 25 votos a favor, 0 en contra y 0 abstenciones. </w:t>
      </w:r>
    </w:p>
    <w:p w:rsidR="00C3418F" w:rsidRPr="00B47802" w:rsidRDefault="00C3418F" w:rsidP="0003261D">
      <w:pPr>
        <w:pStyle w:val="ListParagraph"/>
        <w:ind w:left="1125"/>
        <w:jc w:val="both"/>
        <w:rPr>
          <w:rFonts w:ascii="Arial" w:hAnsi="Arial" w:cs="Arial"/>
          <w:b/>
          <w:bCs/>
          <w:lang w:val="es-ES"/>
        </w:rPr>
      </w:pPr>
    </w:p>
    <w:p w:rsidR="00C3418F" w:rsidRPr="00B47802" w:rsidRDefault="00C3418F" w:rsidP="0003261D">
      <w:pPr>
        <w:pStyle w:val="ListParagraph"/>
        <w:numPr>
          <w:ilvl w:val="0"/>
          <w:numId w:val="3"/>
        </w:numPr>
        <w:jc w:val="both"/>
        <w:rPr>
          <w:rFonts w:ascii="Arial" w:hAnsi="Arial" w:cs="Arial"/>
          <w:b/>
          <w:bCs/>
          <w:lang w:val="es-ES"/>
        </w:rPr>
      </w:pPr>
      <w:r w:rsidRPr="00B47802">
        <w:rPr>
          <w:rFonts w:ascii="Arial" w:hAnsi="Arial" w:cs="Arial"/>
          <w:b/>
          <w:bCs/>
          <w:lang w:val="es-ES"/>
        </w:rPr>
        <w:t xml:space="preserve">Impulsar una reunión con estudiantes: sociedades estudiantiles y grupos de alumnos activistas para llegar a un acuerdo en términos de un proceso para la revisión contractual STAUS. </w:t>
      </w:r>
    </w:p>
    <w:p w:rsidR="00C3418F" w:rsidRPr="00B47802" w:rsidRDefault="00C3418F" w:rsidP="00CB1BC8">
      <w:pPr>
        <w:pStyle w:val="ListParagraph"/>
        <w:numPr>
          <w:ilvl w:val="0"/>
          <w:numId w:val="3"/>
        </w:numPr>
        <w:jc w:val="both"/>
        <w:rPr>
          <w:rFonts w:ascii="Arial" w:hAnsi="Arial" w:cs="Arial"/>
          <w:b/>
          <w:bCs/>
          <w:lang w:val="es-ES"/>
        </w:rPr>
      </w:pPr>
      <w:r w:rsidRPr="00B47802">
        <w:rPr>
          <w:rFonts w:ascii="Arial" w:hAnsi="Arial" w:cs="Arial"/>
          <w:b/>
          <w:bCs/>
          <w:lang w:val="es-ES"/>
        </w:rPr>
        <w:t xml:space="preserve">Asistir a la asamblea general del STEUS para </w:t>
      </w:r>
      <w:r>
        <w:rPr>
          <w:rFonts w:ascii="Arial" w:hAnsi="Arial" w:cs="Arial"/>
          <w:b/>
          <w:bCs/>
          <w:lang w:val="es-ES"/>
        </w:rPr>
        <w:t>promover</w:t>
      </w:r>
      <w:r w:rsidRPr="00B47802">
        <w:rPr>
          <w:rFonts w:ascii="Arial" w:hAnsi="Arial" w:cs="Arial"/>
          <w:b/>
          <w:bCs/>
          <w:lang w:val="es-ES"/>
        </w:rPr>
        <w:t xml:space="preserve"> el acuerdo de realizar una acción conjunta. </w:t>
      </w:r>
    </w:p>
    <w:p w:rsidR="00C3418F" w:rsidRPr="00B47802" w:rsidRDefault="00C3418F" w:rsidP="00CB1BC8">
      <w:pPr>
        <w:pStyle w:val="ListParagraph"/>
        <w:numPr>
          <w:ilvl w:val="0"/>
          <w:numId w:val="3"/>
        </w:numPr>
        <w:jc w:val="both"/>
        <w:rPr>
          <w:rFonts w:ascii="Arial" w:hAnsi="Arial" w:cs="Arial"/>
          <w:b/>
          <w:bCs/>
          <w:lang w:val="es-ES"/>
        </w:rPr>
      </w:pPr>
      <w:r w:rsidRPr="00B47802">
        <w:rPr>
          <w:rFonts w:ascii="Arial" w:hAnsi="Arial" w:cs="Arial"/>
          <w:b/>
          <w:bCs/>
          <w:lang w:val="es-ES"/>
        </w:rPr>
        <w:t xml:space="preserve">Realizar una campaña al interior del sindicato para informar y promover la participación de los compañeros. Activación de la comisión de participación. </w:t>
      </w:r>
    </w:p>
    <w:p w:rsidR="00C3418F" w:rsidRPr="00B47802" w:rsidRDefault="00C3418F" w:rsidP="0003261D">
      <w:pPr>
        <w:pStyle w:val="ListParagraph"/>
        <w:numPr>
          <w:ilvl w:val="0"/>
          <w:numId w:val="3"/>
        </w:numPr>
        <w:jc w:val="both"/>
        <w:rPr>
          <w:rFonts w:ascii="Arial" w:hAnsi="Arial" w:cs="Arial"/>
          <w:b/>
          <w:bCs/>
          <w:lang w:val="es-ES"/>
        </w:rPr>
      </w:pPr>
      <w:r w:rsidRPr="00B47802">
        <w:rPr>
          <w:rFonts w:ascii="Arial" w:hAnsi="Arial" w:cs="Arial"/>
          <w:b/>
          <w:bCs/>
          <w:lang w:val="es-ES"/>
        </w:rPr>
        <w:t>Integrar una comisión de profesores de asignatura que apoyen en integrare al proceso de negociación y participación de este sector de académicos.</w:t>
      </w:r>
    </w:p>
    <w:p w:rsidR="00C3418F" w:rsidRPr="00B47802" w:rsidRDefault="00C3418F" w:rsidP="0003261D">
      <w:pPr>
        <w:pStyle w:val="ListParagraph"/>
        <w:numPr>
          <w:ilvl w:val="0"/>
          <w:numId w:val="3"/>
        </w:numPr>
        <w:jc w:val="both"/>
        <w:rPr>
          <w:rFonts w:ascii="Arial" w:hAnsi="Arial" w:cs="Arial"/>
          <w:b/>
          <w:bCs/>
          <w:lang w:val="es-ES"/>
        </w:rPr>
      </w:pPr>
      <w:r w:rsidRPr="00B47802">
        <w:rPr>
          <w:rFonts w:ascii="Arial" w:hAnsi="Arial" w:cs="Arial"/>
          <w:b/>
          <w:bCs/>
          <w:lang w:val="es-ES"/>
        </w:rPr>
        <w:t xml:space="preserve">Asistir al plantón en apoyo a los compañeros de la sección 65 de Cananea el día lunes 14 de febrero de 2011. </w:t>
      </w:r>
    </w:p>
    <w:p w:rsidR="00C3418F" w:rsidRDefault="00C3418F" w:rsidP="00D37349">
      <w:pPr>
        <w:pStyle w:val="ListParagraph"/>
        <w:numPr>
          <w:ilvl w:val="0"/>
          <w:numId w:val="3"/>
        </w:numPr>
        <w:jc w:val="both"/>
        <w:rPr>
          <w:rFonts w:ascii="Arial" w:hAnsi="Arial" w:cs="Arial"/>
          <w:b/>
          <w:bCs/>
          <w:lang w:val="es-ES"/>
        </w:rPr>
      </w:pPr>
      <w:r w:rsidRPr="00B47802">
        <w:rPr>
          <w:rFonts w:ascii="Arial" w:hAnsi="Arial" w:cs="Arial"/>
          <w:b/>
          <w:bCs/>
          <w:lang w:val="es-ES"/>
        </w:rPr>
        <w:t xml:space="preserve">Reclamar el 2.5% de nivelación salarial en el Congreso del Estado. </w:t>
      </w:r>
    </w:p>
    <w:p w:rsidR="00C3418F" w:rsidRPr="00B47802" w:rsidRDefault="00C3418F" w:rsidP="002E2D08">
      <w:pPr>
        <w:pStyle w:val="ListParagraph"/>
        <w:ind w:left="1125"/>
        <w:jc w:val="both"/>
        <w:rPr>
          <w:rFonts w:ascii="Arial" w:hAnsi="Arial" w:cs="Arial"/>
          <w:b/>
          <w:bCs/>
          <w:lang w:val="es-ES"/>
        </w:rPr>
      </w:pPr>
    </w:p>
    <w:p w:rsidR="00C3418F" w:rsidRPr="00B47802" w:rsidRDefault="00C3418F" w:rsidP="00D37349">
      <w:pPr>
        <w:pStyle w:val="ListParagraph"/>
        <w:ind w:left="1125"/>
        <w:jc w:val="both"/>
        <w:rPr>
          <w:rFonts w:ascii="Arial" w:hAnsi="Arial" w:cs="Arial"/>
          <w:b/>
          <w:bCs/>
          <w:lang w:val="es-ES"/>
        </w:rPr>
      </w:pPr>
      <w:r w:rsidRPr="00B47802">
        <w:rPr>
          <w:rFonts w:ascii="Arial" w:hAnsi="Arial" w:cs="Arial"/>
          <w:b/>
          <w:bCs/>
          <w:lang w:val="es-ES"/>
        </w:rPr>
        <w:t xml:space="preserve">Finalmente por consenso se aprobaron los siguientes acuerdos: </w:t>
      </w:r>
    </w:p>
    <w:p w:rsidR="00C3418F" w:rsidRPr="00B47802" w:rsidRDefault="00C3418F" w:rsidP="00D37349">
      <w:pPr>
        <w:pStyle w:val="ListParagraph"/>
        <w:numPr>
          <w:ilvl w:val="0"/>
          <w:numId w:val="3"/>
        </w:numPr>
        <w:jc w:val="both"/>
        <w:rPr>
          <w:rFonts w:ascii="Arial" w:hAnsi="Arial" w:cs="Arial"/>
          <w:b/>
          <w:bCs/>
          <w:lang w:val="es-ES"/>
        </w:rPr>
      </w:pPr>
      <w:r w:rsidRPr="00B47802">
        <w:rPr>
          <w:rFonts w:ascii="Arial" w:hAnsi="Arial" w:cs="Arial"/>
          <w:b/>
          <w:bCs/>
          <w:lang w:val="es-ES"/>
        </w:rPr>
        <w:t xml:space="preserve">Ampliar  el plazo de recepción  de problemas laborales y violaciones al Contrato Colectivo de Trabajo para el día 24 de febrero de 2011. </w:t>
      </w:r>
    </w:p>
    <w:p w:rsidR="00C3418F" w:rsidRPr="00B47802" w:rsidRDefault="00C3418F" w:rsidP="00D37349">
      <w:pPr>
        <w:pStyle w:val="ListParagraph"/>
        <w:numPr>
          <w:ilvl w:val="0"/>
          <w:numId w:val="3"/>
        </w:numPr>
        <w:jc w:val="both"/>
        <w:rPr>
          <w:rFonts w:ascii="Arial" w:hAnsi="Arial" w:cs="Arial"/>
          <w:b/>
          <w:bCs/>
          <w:lang w:val="es-ES"/>
        </w:rPr>
      </w:pPr>
      <w:r w:rsidRPr="00B47802">
        <w:rPr>
          <w:rFonts w:ascii="Arial" w:hAnsi="Arial" w:cs="Arial"/>
          <w:b/>
          <w:bCs/>
          <w:lang w:val="es-ES"/>
        </w:rPr>
        <w:t xml:space="preserve">Difundir el formato de los problemas laborales y violaciones al Contrato Colectivo de Trabajo: enviarlo por la red y subirlo a la página del STAUS. </w:t>
      </w:r>
    </w:p>
    <w:p w:rsidR="00C3418F" w:rsidRDefault="00C3418F" w:rsidP="00747BBA">
      <w:pPr>
        <w:pStyle w:val="ListParagraph"/>
        <w:numPr>
          <w:ilvl w:val="0"/>
          <w:numId w:val="3"/>
        </w:numPr>
        <w:jc w:val="both"/>
        <w:rPr>
          <w:rFonts w:ascii="Arial" w:hAnsi="Arial" w:cs="Arial"/>
          <w:b/>
          <w:bCs/>
          <w:lang w:val="es-ES"/>
        </w:rPr>
      </w:pPr>
      <w:r w:rsidRPr="00B47802">
        <w:rPr>
          <w:rFonts w:ascii="Arial" w:hAnsi="Arial" w:cs="Arial"/>
          <w:b/>
          <w:bCs/>
          <w:lang w:val="es-ES"/>
        </w:rPr>
        <w:t xml:space="preserve">Instalar una mesa de recepción de violaciones durante el cierre del Edificio Principal los días 15 y 16 de febrero de 2011. </w:t>
      </w:r>
    </w:p>
    <w:p w:rsidR="00C3418F" w:rsidRPr="00747BBA" w:rsidRDefault="00C3418F" w:rsidP="00747BBA">
      <w:pPr>
        <w:pStyle w:val="ListParagraph"/>
        <w:ind w:left="1125"/>
        <w:jc w:val="both"/>
        <w:rPr>
          <w:rFonts w:ascii="Arial" w:hAnsi="Arial" w:cs="Arial"/>
          <w:b/>
          <w:bCs/>
          <w:lang w:val="es-ES"/>
        </w:rPr>
      </w:pPr>
    </w:p>
    <w:p w:rsidR="00C3418F" w:rsidRPr="00B47802" w:rsidRDefault="00C3418F" w:rsidP="00DC5CE6">
      <w:pPr>
        <w:pStyle w:val="ListParagraph"/>
        <w:numPr>
          <w:ilvl w:val="0"/>
          <w:numId w:val="2"/>
        </w:numPr>
        <w:jc w:val="both"/>
        <w:rPr>
          <w:rFonts w:ascii="Arial" w:hAnsi="Arial" w:cs="Arial"/>
          <w:b/>
          <w:bCs/>
          <w:lang w:val="es-ES"/>
        </w:rPr>
      </w:pPr>
      <w:r w:rsidRPr="00B47802">
        <w:rPr>
          <w:rFonts w:ascii="Arial" w:hAnsi="Arial" w:cs="Arial"/>
          <w:b/>
          <w:bCs/>
          <w:lang w:val="es-ES"/>
        </w:rPr>
        <w:t xml:space="preserve">Asuntos Generales: </w:t>
      </w:r>
    </w:p>
    <w:p w:rsidR="00C3418F" w:rsidRPr="00747BBA" w:rsidRDefault="00C3418F" w:rsidP="00747BBA">
      <w:pPr>
        <w:pStyle w:val="ListParagraph"/>
        <w:numPr>
          <w:ilvl w:val="0"/>
          <w:numId w:val="6"/>
        </w:numPr>
        <w:jc w:val="both"/>
        <w:rPr>
          <w:rFonts w:ascii="Arial" w:hAnsi="Arial" w:cs="Arial"/>
          <w:b/>
          <w:bCs/>
          <w:lang w:val="es-ES"/>
        </w:rPr>
      </w:pPr>
      <w:r w:rsidRPr="00B47802">
        <w:rPr>
          <w:rFonts w:ascii="Arial" w:hAnsi="Arial" w:cs="Arial"/>
          <w:b/>
          <w:bCs/>
          <w:lang w:val="es-ES"/>
        </w:rPr>
        <w:t xml:space="preserve">Clonación de tarjetas de nomina: </w:t>
      </w:r>
    </w:p>
    <w:p w:rsidR="00C3418F" w:rsidRPr="00B47802" w:rsidRDefault="00C3418F" w:rsidP="00D37349">
      <w:pPr>
        <w:pStyle w:val="ListParagraph"/>
        <w:ind w:left="1125"/>
        <w:jc w:val="both"/>
        <w:rPr>
          <w:rFonts w:ascii="Arial" w:hAnsi="Arial" w:cs="Arial"/>
          <w:b/>
          <w:bCs/>
          <w:lang w:val="es-ES"/>
        </w:rPr>
      </w:pPr>
      <w:r w:rsidRPr="00B47802">
        <w:rPr>
          <w:rFonts w:ascii="Arial" w:hAnsi="Arial" w:cs="Arial"/>
          <w:b/>
          <w:bCs/>
          <w:lang w:val="es-ES"/>
        </w:rPr>
        <w:t>Con 26 votos a favor, 0 en contra y 1 abstención se</w:t>
      </w:r>
      <w:r>
        <w:rPr>
          <w:rFonts w:ascii="Arial" w:hAnsi="Arial" w:cs="Arial"/>
          <w:b/>
          <w:bCs/>
          <w:lang w:val="es-ES"/>
        </w:rPr>
        <w:t xml:space="preserve"> aprobó: </w:t>
      </w:r>
      <w:r w:rsidRPr="00B47802">
        <w:rPr>
          <w:rFonts w:ascii="Arial" w:hAnsi="Arial" w:cs="Arial"/>
          <w:b/>
          <w:bCs/>
          <w:lang w:val="es-ES"/>
        </w:rPr>
        <w:t xml:space="preserve"> </w:t>
      </w:r>
    </w:p>
    <w:p w:rsidR="00C3418F" w:rsidRPr="00B47802" w:rsidRDefault="00C3418F" w:rsidP="00D37349">
      <w:pPr>
        <w:pStyle w:val="ListParagraph"/>
        <w:numPr>
          <w:ilvl w:val="0"/>
          <w:numId w:val="3"/>
        </w:numPr>
        <w:jc w:val="both"/>
        <w:rPr>
          <w:rFonts w:ascii="Arial" w:hAnsi="Arial" w:cs="Arial"/>
          <w:b/>
          <w:bCs/>
          <w:lang w:val="es-ES"/>
        </w:rPr>
      </w:pPr>
      <w:r w:rsidRPr="00B47802">
        <w:rPr>
          <w:rFonts w:ascii="Arial" w:hAnsi="Arial" w:cs="Arial"/>
          <w:b/>
          <w:bCs/>
          <w:lang w:val="es-ES"/>
        </w:rPr>
        <w:t xml:space="preserve">Citar a los compañeros afectados y brindar asesoría para la solución de sus casos. </w:t>
      </w:r>
    </w:p>
    <w:p w:rsidR="00C3418F" w:rsidRPr="00B47802" w:rsidRDefault="00C3418F" w:rsidP="00D37349">
      <w:pPr>
        <w:pStyle w:val="ListParagraph"/>
        <w:numPr>
          <w:ilvl w:val="0"/>
          <w:numId w:val="7"/>
        </w:numPr>
        <w:jc w:val="both"/>
        <w:rPr>
          <w:rFonts w:ascii="Arial" w:hAnsi="Arial" w:cs="Arial"/>
          <w:b/>
          <w:bCs/>
          <w:lang w:val="es-ES"/>
        </w:rPr>
      </w:pPr>
      <w:r w:rsidRPr="00B47802">
        <w:rPr>
          <w:rFonts w:ascii="Arial" w:hAnsi="Arial" w:cs="Arial"/>
          <w:b/>
          <w:bCs/>
          <w:lang w:val="es-ES"/>
        </w:rPr>
        <w:t xml:space="preserve">Analizar, por la parte jurídica del STAUS, el convenio Unison-Banamex para el pago de la nómina: saber en qué consiste y los derechos que otorga.  </w:t>
      </w:r>
    </w:p>
    <w:p w:rsidR="00C3418F" w:rsidRPr="00B47802" w:rsidRDefault="00C3418F" w:rsidP="00D37349">
      <w:pPr>
        <w:pStyle w:val="ListParagraph"/>
        <w:numPr>
          <w:ilvl w:val="0"/>
          <w:numId w:val="7"/>
        </w:numPr>
        <w:ind w:left="1125"/>
        <w:jc w:val="both"/>
        <w:rPr>
          <w:rFonts w:ascii="Arial" w:hAnsi="Arial" w:cs="Arial"/>
          <w:b/>
          <w:bCs/>
          <w:lang w:val="es-ES"/>
        </w:rPr>
      </w:pPr>
      <w:r>
        <w:rPr>
          <w:rFonts w:ascii="Arial" w:hAnsi="Arial" w:cs="Arial"/>
          <w:b/>
          <w:bCs/>
          <w:lang w:val="es-ES"/>
        </w:rPr>
        <w:t>Retomar la discusión para decidir acerca de la problemática respecto al pago por nó</w:t>
      </w:r>
      <w:r w:rsidRPr="00B47802">
        <w:rPr>
          <w:rFonts w:ascii="Arial" w:hAnsi="Arial" w:cs="Arial"/>
          <w:b/>
          <w:bCs/>
          <w:lang w:val="es-ES"/>
        </w:rPr>
        <w:t xml:space="preserve">mina de Banamex. </w:t>
      </w:r>
    </w:p>
    <w:p w:rsidR="00C3418F" w:rsidRPr="00B47802" w:rsidRDefault="00C3418F" w:rsidP="00A5324F">
      <w:pPr>
        <w:pStyle w:val="ListParagraph"/>
        <w:ind w:left="1125"/>
        <w:jc w:val="both"/>
        <w:rPr>
          <w:rFonts w:ascii="Arial" w:hAnsi="Arial" w:cs="Arial"/>
          <w:b/>
          <w:bCs/>
          <w:lang w:val="es-ES"/>
        </w:rPr>
      </w:pPr>
    </w:p>
    <w:p w:rsidR="00C3418F" w:rsidRPr="006B3FAE" w:rsidRDefault="00C3418F" w:rsidP="0026797B">
      <w:pPr>
        <w:pStyle w:val="ListParagraph"/>
        <w:numPr>
          <w:ilvl w:val="0"/>
          <w:numId w:val="6"/>
        </w:numPr>
        <w:jc w:val="both"/>
        <w:rPr>
          <w:rFonts w:ascii="Arial" w:hAnsi="Arial" w:cs="Arial"/>
          <w:b/>
          <w:bCs/>
          <w:lang w:val="es-ES"/>
        </w:rPr>
      </w:pPr>
      <w:r w:rsidRPr="006B3FAE">
        <w:rPr>
          <w:rFonts w:ascii="Arial" w:hAnsi="Arial" w:cs="Arial"/>
          <w:b/>
          <w:bCs/>
          <w:lang w:val="es-ES"/>
        </w:rPr>
        <w:t xml:space="preserve"> </w:t>
      </w:r>
      <w:r>
        <w:rPr>
          <w:rFonts w:ascii="Arial" w:hAnsi="Arial" w:cs="Arial"/>
          <w:b/>
          <w:bCs/>
          <w:lang w:val="es-ES"/>
        </w:rPr>
        <w:t xml:space="preserve">Problemática con el </w:t>
      </w:r>
      <w:r w:rsidRPr="006B3FAE">
        <w:rPr>
          <w:rFonts w:ascii="Arial" w:hAnsi="Arial" w:cs="Arial"/>
          <w:b/>
          <w:bCs/>
          <w:lang w:val="es-ES"/>
        </w:rPr>
        <w:t xml:space="preserve">ISSTESON </w:t>
      </w:r>
    </w:p>
    <w:p w:rsidR="00C3418F" w:rsidRDefault="00C3418F" w:rsidP="0026797B">
      <w:pPr>
        <w:pStyle w:val="ListParagraph"/>
        <w:ind w:left="1125"/>
        <w:jc w:val="both"/>
        <w:rPr>
          <w:rFonts w:ascii="Arial" w:hAnsi="Arial" w:cs="Arial"/>
          <w:lang w:val="es-ES"/>
        </w:rPr>
      </w:pPr>
      <w:r>
        <w:rPr>
          <w:rFonts w:ascii="Arial" w:hAnsi="Arial" w:cs="Arial"/>
          <w:lang w:val="es-ES"/>
        </w:rPr>
        <w:t xml:space="preserve">Se señalaron los siguientes problemas que se han tenido con el ISSSTESON: </w:t>
      </w:r>
    </w:p>
    <w:p w:rsidR="00C3418F" w:rsidRDefault="00C3418F" w:rsidP="00547EF9">
      <w:pPr>
        <w:pStyle w:val="ListParagraph"/>
        <w:numPr>
          <w:ilvl w:val="0"/>
          <w:numId w:val="7"/>
        </w:numPr>
        <w:jc w:val="both"/>
        <w:rPr>
          <w:rFonts w:ascii="Arial" w:hAnsi="Arial" w:cs="Arial"/>
          <w:lang w:val="es-ES"/>
        </w:rPr>
      </w:pPr>
      <w:r>
        <w:rPr>
          <w:rFonts w:ascii="Arial" w:hAnsi="Arial" w:cs="Arial"/>
          <w:lang w:val="es-ES"/>
        </w:rPr>
        <w:t xml:space="preserve">El ISSSTESON no atiene a varios académicos porque no considera muchos casos como urgentes. </w:t>
      </w:r>
    </w:p>
    <w:p w:rsidR="00C3418F" w:rsidRDefault="00C3418F" w:rsidP="00547EF9">
      <w:pPr>
        <w:pStyle w:val="ListParagraph"/>
        <w:numPr>
          <w:ilvl w:val="0"/>
          <w:numId w:val="7"/>
        </w:numPr>
        <w:jc w:val="both"/>
        <w:rPr>
          <w:rFonts w:ascii="Arial" w:hAnsi="Arial" w:cs="Arial"/>
          <w:lang w:val="es-ES"/>
        </w:rPr>
      </w:pPr>
      <w:r w:rsidRPr="00D63F29">
        <w:rPr>
          <w:rFonts w:ascii="Arial" w:hAnsi="Arial" w:cs="Arial"/>
          <w:lang w:val="es-ES"/>
        </w:rPr>
        <w:t>No se reconoce la incapacidad expedida por un médico que no es del ISSTESON.</w:t>
      </w:r>
    </w:p>
    <w:p w:rsidR="00C3418F" w:rsidRPr="00747BBA" w:rsidRDefault="00C3418F" w:rsidP="00747BBA">
      <w:pPr>
        <w:jc w:val="both"/>
        <w:rPr>
          <w:rFonts w:ascii="Arial" w:hAnsi="Arial" w:cs="Arial"/>
          <w:lang w:val="es-ES"/>
        </w:rPr>
      </w:pPr>
      <w:r>
        <w:rPr>
          <w:rFonts w:ascii="Arial" w:hAnsi="Arial" w:cs="Arial"/>
          <w:lang w:val="es-ES"/>
        </w:rPr>
        <w:t>Se aclaró que en el caso de atención por médicos que no están afiliados por el ISSSTESON se requiere llevar el documento del médico a las oficinas del ISSSTESON para que llenen el formato de incapacidad</w:t>
      </w:r>
    </w:p>
    <w:p w:rsidR="00C3418F" w:rsidRPr="00B47802" w:rsidRDefault="00C3418F" w:rsidP="00DC5CE6">
      <w:pPr>
        <w:pStyle w:val="ListParagraph"/>
        <w:numPr>
          <w:ilvl w:val="0"/>
          <w:numId w:val="6"/>
        </w:numPr>
        <w:jc w:val="both"/>
        <w:rPr>
          <w:rFonts w:ascii="Arial" w:hAnsi="Arial" w:cs="Arial"/>
          <w:b/>
          <w:bCs/>
          <w:lang w:val="es-ES"/>
        </w:rPr>
      </w:pPr>
      <w:r w:rsidRPr="00B47802">
        <w:rPr>
          <w:rFonts w:ascii="Arial" w:hAnsi="Arial" w:cs="Arial"/>
          <w:b/>
          <w:bCs/>
          <w:lang w:val="es-ES"/>
        </w:rPr>
        <w:t xml:space="preserve">Problemas con checadores en la Universidad de Sonora. </w:t>
      </w:r>
    </w:p>
    <w:p w:rsidR="00C3418F" w:rsidRPr="00EE4A17" w:rsidRDefault="00C3418F" w:rsidP="00D37349">
      <w:pPr>
        <w:jc w:val="both"/>
        <w:rPr>
          <w:rFonts w:ascii="Arial" w:hAnsi="Arial" w:cs="Arial"/>
          <w:b/>
          <w:bCs/>
          <w:lang w:val="es-ES"/>
        </w:rPr>
      </w:pPr>
      <w:r w:rsidRPr="00EE4A17">
        <w:rPr>
          <w:rFonts w:ascii="Arial" w:hAnsi="Arial" w:cs="Arial"/>
          <w:b/>
          <w:bCs/>
          <w:lang w:val="es-ES"/>
        </w:rPr>
        <w:t>Con 22 votos a favor, 0 en contra y 0 abstenciones se aprobaron:</w:t>
      </w:r>
    </w:p>
    <w:p w:rsidR="00C3418F" w:rsidRPr="00EE4A17" w:rsidRDefault="00C3418F" w:rsidP="00AA7FA4">
      <w:pPr>
        <w:pStyle w:val="ListParagraph"/>
        <w:numPr>
          <w:ilvl w:val="0"/>
          <w:numId w:val="7"/>
        </w:numPr>
        <w:jc w:val="both"/>
        <w:rPr>
          <w:rFonts w:ascii="Arial" w:hAnsi="Arial" w:cs="Arial"/>
          <w:b/>
          <w:bCs/>
          <w:lang w:val="es-ES"/>
        </w:rPr>
      </w:pPr>
      <w:r w:rsidRPr="00EE4A17">
        <w:rPr>
          <w:rFonts w:ascii="Arial" w:hAnsi="Arial" w:cs="Arial"/>
          <w:b/>
          <w:bCs/>
          <w:lang w:val="es-ES"/>
        </w:rPr>
        <w:t xml:space="preserve">Publicar la información respecto a cómo proceder en caso de tener problemas de inasistencias que no son ciertas. </w:t>
      </w:r>
    </w:p>
    <w:p w:rsidR="00C3418F" w:rsidRPr="00EE4A17" w:rsidRDefault="00C3418F" w:rsidP="00AA7FA4">
      <w:pPr>
        <w:pStyle w:val="ListParagraph"/>
        <w:numPr>
          <w:ilvl w:val="0"/>
          <w:numId w:val="7"/>
        </w:numPr>
        <w:jc w:val="both"/>
        <w:rPr>
          <w:rFonts w:ascii="Arial" w:hAnsi="Arial" w:cs="Arial"/>
          <w:b/>
          <w:bCs/>
          <w:lang w:val="es-ES"/>
        </w:rPr>
      </w:pPr>
      <w:r w:rsidRPr="00EE4A17">
        <w:rPr>
          <w:rFonts w:ascii="Arial" w:hAnsi="Arial" w:cs="Arial"/>
          <w:b/>
          <w:bCs/>
          <w:lang w:val="es-ES"/>
        </w:rPr>
        <w:t>Exigir el reembolso, de una manera colectiva, de los descuentos por inasistencia por no cumplir con el procedimiento</w:t>
      </w:r>
      <w:r>
        <w:rPr>
          <w:rFonts w:ascii="Arial" w:hAnsi="Arial" w:cs="Arial"/>
          <w:b/>
          <w:bCs/>
          <w:lang w:val="es-ES"/>
        </w:rPr>
        <w:t xml:space="preserve">. </w:t>
      </w:r>
      <w:r w:rsidRPr="00EE4A17">
        <w:rPr>
          <w:rFonts w:ascii="Arial" w:hAnsi="Arial" w:cs="Arial"/>
          <w:b/>
          <w:bCs/>
          <w:lang w:val="es-ES"/>
        </w:rPr>
        <w:t xml:space="preserve"> </w:t>
      </w:r>
    </w:p>
    <w:p w:rsidR="00C3418F" w:rsidRPr="00EE4A17" w:rsidRDefault="00C3418F" w:rsidP="00AA7FA4">
      <w:pPr>
        <w:pStyle w:val="ListParagraph"/>
        <w:numPr>
          <w:ilvl w:val="0"/>
          <w:numId w:val="7"/>
        </w:numPr>
        <w:jc w:val="both"/>
        <w:rPr>
          <w:rFonts w:ascii="Arial" w:hAnsi="Arial" w:cs="Arial"/>
          <w:b/>
          <w:bCs/>
          <w:lang w:val="es-ES"/>
        </w:rPr>
      </w:pPr>
      <w:r w:rsidRPr="00EE4A17">
        <w:rPr>
          <w:rFonts w:ascii="Arial" w:hAnsi="Arial" w:cs="Arial"/>
          <w:b/>
          <w:bCs/>
          <w:lang w:val="es-ES"/>
        </w:rPr>
        <w:t xml:space="preserve">Retomar </w:t>
      </w:r>
      <w:r>
        <w:rPr>
          <w:rFonts w:ascii="Arial" w:hAnsi="Arial" w:cs="Arial"/>
          <w:b/>
          <w:bCs/>
          <w:lang w:val="es-ES"/>
        </w:rPr>
        <w:t xml:space="preserve">y analizar </w:t>
      </w:r>
      <w:r w:rsidRPr="00EE4A17">
        <w:rPr>
          <w:rFonts w:ascii="Arial" w:hAnsi="Arial" w:cs="Arial"/>
          <w:b/>
          <w:bCs/>
          <w:lang w:val="es-ES"/>
        </w:rPr>
        <w:t>el punto en otra sesión del CGD.</w:t>
      </w:r>
      <w:r>
        <w:rPr>
          <w:rFonts w:ascii="Arial" w:hAnsi="Arial" w:cs="Arial"/>
          <w:b/>
          <w:bCs/>
          <w:lang w:val="es-ES"/>
        </w:rPr>
        <w:t xml:space="preserve"> </w:t>
      </w:r>
      <w:r w:rsidRPr="00EE4A17">
        <w:rPr>
          <w:rFonts w:ascii="Arial" w:hAnsi="Arial" w:cs="Arial"/>
          <w:b/>
          <w:bCs/>
          <w:lang w:val="es-ES"/>
        </w:rPr>
        <w:t xml:space="preserve"> </w:t>
      </w:r>
    </w:p>
    <w:p w:rsidR="00C3418F" w:rsidRPr="00B47802" w:rsidRDefault="00C3418F" w:rsidP="00D37349">
      <w:pPr>
        <w:jc w:val="both"/>
        <w:rPr>
          <w:rFonts w:ascii="Arial" w:hAnsi="Arial" w:cs="Arial"/>
          <w:lang w:val="es-ES"/>
        </w:rPr>
      </w:pPr>
      <w:r w:rsidRPr="00B47802">
        <w:rPr>
          <w:rFonts w:ascii="Arial" w:hAnsi="Arial" w:cs="Arial"/>
          <w:lang w:val="es-ES"/>
        </w:rPr>
        <w:t xml:space="preserve">Sin otro particular, la reunión finalizó a las 14:36 horas. </w:t>
      </w:r>
    </w:p>
    <w:p w:rsidR="00C3418F" w:rsidRPr="00B47802" w:rsidRDefault="00C3418F" w:rsidP="00D37349">
      <w:pPr>
        <w:jc w:val="center"/>
        <w:rPr>
          <w:rFonts w:ascii="Arial" w:hAnsi="Arial" w:cs="Arial"/>
          <w:lang w:val="es-ES"/>
        </w:rPr>
      </w:pPr>
      <w:r w:rsidRPr="00B47802">
        <w:rPr>
          <w:rFonts w:ascii="Arial" w:hAnsi="Arial" w:cs="Arial"/>
          <w:lang w:val="es-ES"/>
        </w:rPr>
        <w:t>Atentamente</w:t>
      </w:r>
    </w:p>
    <w:p w:rsidR="00C3418F" w:rsidRPr="00B47802" w:rsidRDefault="00C3418F" w:rsidP="00D37349">
      <w:pPr>
        <w:jc w:val="center"/>
        <w:rPr>
          <w:rFonts w:ascii="Arial" w:hAnsi="Arial" w:cs="Arial"/>
          <w:lang w:val="es-ES"/>
        </w:rPr>
      </w:pPr>
      <w:r w:rsidRPr="00B47802">
        <w:rPr>
          <w:rFonts w:ascii="Arial" w:hAnsi="Arial" w:cs="Arial"/>
          <w:lang w:val="es-ES"/>
        </w:rPr>
        <w:t>Ciencia y Cultura</w:t>
      </w:r>
    </w:p>
    <w:p w:rsidR="00C3418F" w:rsidRPr="00B47802" w:rsidRDefault="00C3418F" w:rsidP="00D37349">
      <w:pPr>
        <w:jc w:val="center"/>
        <w:rPr>
          <w:rFonts w:ascii="Arial" w:hAnsi="Arial" w:cs="Arial"/>
          <w:lang w:val="es-ES"/>
        </w:rPr>
      </w:pPr>
      <w:r w:rsidRPr="00B47802">
        <w:rPr>
          <w:rFonts w:ascii="Arial" w:hAnsi="Arial" w:cs="Arial"/>
          <w:lang w:val="es-ES"/>
        </w:rPr>
        <w:t>Mtra. Ana Mónica Preciado Sánchez</w:t>
      </w:r>
    </w:p>
    <w:p w:rsidR="00C3418F" w:rsidRPr="00B47802" w:rsidRDefault="00C3418F" w:rsidP="00747BBA">
      <w:pPr>
        <w:jc w:val="center"/>
        <w:rPr>
          <w:rFonts w:ascii="Arial" w:hAnsi="Arial" w:cs="Arial"/>
          <w:lang w:val="es-ES"/>
        </w:rPr>
      </w:pPr>
      <w:r w:rsidRPr="00B47802">
        <w:rPr>
          <w:rFonts w:ascii="Arial" w:hAnsi="Arial" w:cs="Arial"/>
          <w:lang w:val="es-ES"/>
        </w:rPr>
        <w:t>Secretaria de Actas y Acuerdos</w:t>
      </w:r>
    </w:p>
    <w:sectPr w:rsidR="00C3418F" w:rsidRPr="00B47802" w:rsidSect="00747BBA">
      <w:pgSz w:w="12240" w:h="15840"/>
      <w:pgMar w:top="1417"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A5E69"/>
    <w:multiLevelType w:val="multilevel"/>
    <w:tmpl w:val="3690B384"/>
    <w:lvl w:ilvl="0">
      <w:start w:val="1"/>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1">
    <w:nsid w:val="3F9D29BF"/>
    <w:multiLevelType w:val="hybridMultilevel"/>
    <w:tmpl w:val="C2A493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816782"/>
    <w:multiLevelType w:val="multilevel"/>
    <w:tmpl w:val="5D200D82"/>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3">
    <w:nsid w:val="47886FAD"/>
    <w:multiLevelType w:val="hybridMultilevel"/>
    <w:tmpl w:val="8D1E4680"/>
    <w:lvl w:ilvl="0" w:tplc="CEB45490">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nsid w:val="50CD1FA3"/>
    <w:multiLevelType w:val="hybridMultilevel"/>
    <w:tmpl w:val="35CC57E4"/>
    <w:lvl w:ilvl="0" w:tplc="1570D3F0">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60591483"/>
    <w:multiLevelType w:val="hybridMultilevel"/>
    <w:tmpl w:val="CB2296A2"/>
    <w:lvl w:ilvl="0" w:tplc="542EE72A">
      <w:start w:val="1"/>
      <w:numFmt w:val="bullet"/>
      <w:lvlText w:val=""/>
      <w:lvlJc w:val="left"/>
      <w:pPr>
        <w:ind w:left="1125" w:hanging="360"/>
      </w:pPr>
      <w:rPr>
        <w:rFonts w:ascii="Symbol" w:eastAsia="Times New Roman"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6">
    <w:nsid w:val="6758661F"/>
    <w:multiLevelType w:val="hybridMultilevel"/>
    <w:tmpl w:val="19449700"/>
    <w:lvl w:ilvl="0" w:tplc="5D06017A">
      <w:start w:val="1"/>
      <w:numFmt w:val="lowerLetter"/>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7">
    <w:nsid w:val="73BF2852"/>
    <w:multiLevelType w:val="hybridMultilevel"/>
    <w:tmpl w:val="54EC4F82"/>
    <w:lvl w:ilvl="0" w:tplc="FDF2E0BE">
      <w:start w:val="1"/>
      <w:numFmt w:val="lowerLetter"/>
      <w:lvlText w:val="%1."/>
      <w:lvlJc w:val="left"/>
      <w:pPr>
        <w:ind w:left="1125" w:hanging="360"/>
      </w:pPr>
      <w:rPr>
        <w:rFonts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num w:numId="1">
    <w:abstractNumId w:val="1"/>
  </w:num>
  <w:num w:numId="2">
    <w:abstractNumId w:val="3"/>
  </w:num>
  <w:num w:numId="3">
    <w:abstractNumId w:val="5"/>
  </w:num>
  <w:num w:numId="4">
    <w:abstractNumId w:val="7"/>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C61"/>
    <w:rsid w:val="0003261D"/>
    <w:rsid w:val="000442B1"/>
    <w:rsid w:val="0010158E"/>
    <w:rsid w:val="0010415B"/>
    <w:rsid w:val="00217EF2"/>
    <w:rsid w:val="002237E7"/>
    <w:rsid w:val="0026797B"/>
    <w:rsid w:val="002E2D08"/>
    <w:rsid w:val="002F2E3F"/>
    <w:rsid w:val="00324CC2"/>
    <w:rsid w:val="003525F2"/>
    <w:rsid w:val="003836AA"/>
    <w:rsid w:val="003A39F9"/>
    <w:rsid w:val="003F758C"/>
    <w:rsid w:val="00494AB5"/>
    <w:rsid w:val="00495EE5"/>
    <w:rsid w:val="004A6675"/>
    <w:rsid w:val="00524B6D"/>
    <w:rsid w:val="00536E2F"/>
    <w:rsid w:val="00537C61"/>
    <w:rsid w:val="00547EF9"/>
    <w:rsid w:val="00567A1E"/>
    <w:rsid w:val="005C49BD"/>
    <w:rsid w:val="0062496C"/>
    <w:rsid w:val="00627BA0"/>
    <w:rsid w:val="00644ED5"/>
    <w:rsid w:val="00697C5E"/>
    <w:rsid w:val="006B3FAE"/>
    <w:rsid w:val="006D392C"/>
    <w:rsid w:val="007067D4"/>
    <w:rsid w:val="00747BBA"/>
    <w:rsid w:val="007740A9"/>
    <w:rsid w:val="007C2902"/>
    <w:rsid w:val="007F4C7F"/>
    <w:rsid w:val="00884AA7"/>
    <w:rsid w:val="0097488D"/>
    <w:rsid w:val="00997B0A"/>
    <w:rsid w:val="009E43DB"/>
    <w:rsid w:val="00A51BE5"/>
    <w:rsid w:val="00A5324F"/>
    <w:rsid w:val="00A62039"/>
    <w:rsid w:val="00AA7FA4"/>
    <w:rsid w:val="00AF62C8"/>
    <w:rsid w:val="00AF7FBF"/>
    <w:rsid w:val="00B1753A"/>
    <w:rsid w:val="00B26086"/>
    <w:rsid w:val="00B47802"/>
    <w:rsid w:val="00B660A5"/>
    <w:rsid w:val="00B66D63"/>
    <w:rsid w:val="00B85CAB"/>
    <w:rsid w:val="00BB7EBF"/>
    <w:rsid w:val="00C30C64"/>
    <w:rsid w:val="00C3418F"/>
    <w:rsid w:val="00C4798E"/>
    <w:rsid w:val="00CB1BC8"/>
    <w:rsid w:val="00CC360D"/>
    <w:rsid w:val="00D37349"/>
    <w:rsid w:val="00D63F29"/>
    <w:rsid w:val="00D8411C"/>
    <w:rsid w:val="00DC5CE6"/>
    <w:rsid w:val="00E47656"/>
    <w:rsid w:val="00E638BF"/>
    <w:rsid w:val="00EC7408"/>
    <w:rsid w:val="00EE4A17"/>
    <w:rsid w:val="00F34345"/>
    <w:rsid w:val="00F55035"/>
    <w:rsid w:val="00F65DB3"/>
    <w:rsid w:val="00F67D04"/>
    <w:rsid w:val="00F721DE"/>
    <w:rsid w:val="00F74BE5"/>
    <w:rsid w:val="00FE1078"/>
    <w:rsid w:val="00FF6ACD"/>
    <w:rsid w:val="00FF6C3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61"/>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758C"/>
    <w:pPr>
      <w:ind w:left="720"/>
    </w:pPr>
  </w:style>
  <w:style w:type="paragraph" w:styleId="BalloonText">
    <w:name w:val="Balloon Text"/>
    <w:basedOn w:val="Normal"/>
    <w:link w:val="BalloonTextChar"/>
    <w:uiPriority w:val="99"/>
    <w:semiHidden/>
    <w:rsid w:val="0049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960</Words>
  <Characters>5283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monica</dc:creator>
  <cp:keywords/>
  <dc:description/>
  <cp:lastModifiedBy>FRANCISCO</cp:lastModifiedBy>
  <cp:revision>2</cp:revision>
  <cp:lastPrinted>2011-02-22T17:17:00Z</cp:lastPrinted>
  <dcterms:created xsi:type="dcterms:W3CDTF">2011-02-22T18:01:00Z</dcterms:created>
  <dcterms:modified xsi:type="dcterms:W3CDTF">2011-02-22T18:01:00Z</dcterms:modified>
</cp:coreProperties>
</file>